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57D6C" w14:textId="77777777" w:rsidR="00E34E0C" w:rsidRDefault="00E34E0C" w:rsidP="00C24019">
      <w:pPr>
        <w:pStyle w:val="Intestazione"/>
        <w:jc w:val="both"/>
      </w:pPr>
      <w:bookmarkStart w:id="0" w:name="_GoBack"/>
      <w:bookmarkEnd w:id="0"/>
      <w:r>
        <w:t>PM</w:t>
      </w:r>
    </w:p>
    <w:p w14:paraId="766E7E62" w14:textId="6882D6A3" w:rsidR="0098684C" w:rsidRDefault="00CB6DE2" w:rsidP="00C24019">
      <w:pPr>
        <w:pStyle w:val="Intestazione"/>
        <w:jc w:val="both"/>
      </w:pPr>
      <w:r w:rsidRPr="00C31EF0">
        <w:t xml:space="preserve">Date </w:t>
      </w:r>
      <w:r w:rsidR="00A90417">
        <w:t>2017-01-25</w:t>
      </w:r>
    </w:p>
    <w:p w14:paraId="67AFED5B" w14:textId="77777777" w:rsidR="00647C5C" w:rsidRPr="007422B9" w:rsidRDefault="00647C5C" w:rsidP="00C24019">
      <w:pPr>
        <w:pStyle w:val="Intestazione"/>
        <w:jc w:val="both"/>
      </w:pPr>
    </w:p>
    <w:p w14:paraId="6F67DC4B" w14:textId="77777777" w:rsidR="0010422A" w:rsidRDefault="0010422A" w:rsidP="00C24019">
      <w:pPr>
        <w:pStyle w:val="Intestazione"/>
        <w:spacing w:before="720"/>
        <w:jc w:val="both"/>
      </w:pPr>
    </w:p>
    <w:p w14:paraId="07F374FC" w14:textId="4A880D54" w:rsidR="00CB6DE2" w:rsidRPr="00733E92" w:rsidRDefault="00647C5C" w:rsidP="00C24019">
      <w:pPr>
        <w:pStyle w:val="Intestazione"/>
        <w:spacing w:before="720"/>
        <w:jc w:val="both"/>
      </w:pPr>
      <w:r>
        <w:t>Region Västra Götaland,</w:t>
      </w:r>
      <w:r w:rsidR="00E34E0C" w:rsidRPr="00733E92">
        <w:t xml:space="preserve"> </w:t>
      </w:r>
      <w:r>
        <w:t>H</w:t>
      </w:r>
      <w:r w:rsidR="00E34E0C" w:rsidRPr="00733E92">
        <w:t>ead office, Cecilia Nilsson, Maria Grip</w:t>
      </w:r>
    </w:p>
    <w:p w14:paraId="21DB92EF" w14:textId="77777777" w:rsidR="00CB6DE2" w:rsidRPr="00733E92" w:rsidRDefault="00CB6DE2" w:rsidP="00C24019">
      <w:pPr>
        <w:pStyle w:val="Intestazione"/>
        <w:jc w:val="both"/>
        <w:sectPr w:rsidR="00CB6DE2" w:rsidRPr="00733E92" w:rsidSect="00AD70DF">
          <w:headerReference w:type="even" r:id="rId8"/>
          <w:headerReference w:type="default" r:id="rId9"/>
          <w:headerReference w:type="first" r:id="rId10"/>
          <w:footerReference w:type="first" r:id="rId11"/>
          <w:pgSz w:w="11906" w:h="16838"/>
          <w:pgMar w:top="1616" w:right="1418" w:bottom="1418" w:left="1701" w:header="709" w:footer="108" w:gutter="0"/>
          <w:cols w:num="2" w:space="708" w:equalWidth="0">
            <w:col w:w="4059" w:space="547"/>
            <w:col w:w="4181"/>
          </w:cols>
          <w:titlePg/>
          <w:docGrid w:linePitch="360"/>
        </w:sectPr>
      </w:pPr>
    </w:p>
    <w:p w14:paraId="60743C03" w14:textId="77777777" w:rsidR="00647C5C" w:rsidRDefault="00647C5C" w:rsidP="00C24019">
      <w:pPr>
        <w:pStyle w:val="Titolo1"/>
        <w:jc w:val="both"/>
      </w:pPr>
    </w:p>
    <w:p w14:paraId="5659CB64" w14:textId="2EF79256" w:rsidR="00733E92" w:rsidRDefault="002E3D83" w:rsidP="00C24019">
      <w:pPr>
        <w:pStyle w:val="Titolo1"/>
        <w:jc w:val="both"/>
      </w:pPr>
      <w:r w:rsidRPr="002E3D83">
        <w:t>Multilevel governance</w:t>
      </w:r>
      <w:r>
        <w:t xml:space="preserve"> and partnership</w:t>
      </w:r>
    </w:p>
    <w:p w14:paraId="6AB5AFED" w14:textId="77777777" w:rsidR="00647C5C" w:rsidRPr="00647C5C" w:rsidRDefault="00647C5C" w:rsidP="00C24019">
      <w:pPr>
        <w:jc w:val="both"/>
      </w:pPr>
    </w:p>
    <w:p w14:paraId="32886B36" w14:textId="2DA91541" w:rsidR="00E73C39" w:rsidRDefault="00E73C39" w:rsidP="00C24019">
      <w:pPr>
        <w:jc w:val="both"/>
      </w:pPr>
      <w:r>
        <w:t xml:space="preserve">Cohesion policy </w:t>
      </w:r>
      <w:r w:rsidR="00C24019">
        <w:t>plays</w:t>
      </w:r>
      <w:r>
        <w:t xml:space="preserve"> an important role in creating economic growth and employment in regions and cities around Europe. The methodology surrounding the cohesion policy with a budget period of seven years, its multilevel governance, partnership and coordination between sectors, combined with adaption to each territory’s special needs, has provided better possibilities for economic growth, that national and regional public grants have no possibility of doing. </w:t>
      </w:r>
    </w:p>
    <w:p w14:paraId="43A8D352" w14:textId="77777777" w:rsidR="005D34EC" w:rsidRDefault="005D34EC" w:rsidP="00C24019">
      <w:pPr>
        <w:jc w:val="both"/>
      </w:pPr>
    </w:p>
    <w:p w14:paraId="09C7ED95" w14:textId="3430CCED" w:rsidR="00385C4C" w:rsidRDefault="00385C4C" w:rsidP="00C24019">
      <w:pPr>
        <w:jc w:val="both"/>
      </w:pPr>
      <w:r>
        <w:t>The fact that a third of the EU-budget is managed in partnership between the European, national, regional and local level is unique. The multi-level governance of the policy has always been in place, but was further strengthened through article 5 of the common provisions regulations and the adoption of the European Code of Conduct on Partnership. A recent study financed by the European Commission</w:t>
      </w:r>
      <w:r>
        <w:rPr>
          <w:rStyle w:val="Rimandonotaapidipagina"/>
        </w:rPr>
        <w:footnoteReference w:id="1"/>
      </w:r>
      <w:r>
        <w:t xml:space="preserve"> </w:t>
      </w:r>
      <w:r w:rsidR="009F2FD0">
        <w:t xml:space="preserve">concludes that the application of the partnership </w:t>
      </w:r>
      <w:r w:rsidR="00E73C39">
        <w:t xml:space="preserve">principle </w:t>
      </w:r>
      <w:r w:rsidR="009F2FD0">
        <w:t xml:space="preserve">has improved compared to the last programming period of 2007-2013, but there are still challenges across Europe with the inclusion of stakeholders. Public authorities are more positive that other stakeholders from the general public, civil society, and social and economic partners. </w:t>
      </w:r>
    </w:p>
    <w:p w14:paraId="6879EEB8" w14:textId="77777777" w:rsidR="00262D65" w:rsidRDefault="00262D65" w:rsidP="00C24019">
      <w:pPr>
        <w:jc w:val="both"/>
      </w:pPr>
    </w:p>
    <w:p w14:paraId="28C7FBA3" w14:textId="330F249D" w:rsidR="00262D65" w:rsidRDefault="00262D65" w:rsidP="00C24019">
      <w:pPr>
        <w:jc w:val="both"/>
      </w:pPr>
      <w:r>
        <w:t>According to a CPMR survey</w:t>
      </w:r>
      <w:r>
        <w:rPr>
          <w:rStyle w:val="Rimandonotaapidipagina"/>
        </w:rPr>
        <w:footnoteReference w:id="2"/>
      </w:r>
      <w:r>
        <w:t xml:space="preserve"> in 2015 only 70% of the responding member regions considered that their member state had </w:t>
      </w:r>
      <w:r w:rsidR="005F2522">
        <w:t xml:space="preserve">truly </w:t>
      </w:r>
      <w:r>
        <w:t>respected</w:t>
      </w:r>
      <w:r w:rsidR="00995A26">
        <w:t xml:space="preserve"> the </w:t>
      </w:r>
      <w:r w:rsidR="006C689C">
        <w:t xml:space="preserve">spirit </w:t>
      </w:r>
      <w:r w:rsidR="005F2522">
        <w:t>of</w:t>
      </w:r>
      <w:r>
        <w:t xml:space="preserve"> article 5. </w:t>
      </w:r>
      <w:r w:rsidR="005F2522">
        <w:t>Most r</w:t>
      </w:r>
      <w:r>
        <w:t xml:space="preserve">egions </w:t>
      </w:r>
      <w:r w:rsidR="005F2522">
        <w:t>had however contributed to the Partnership Agreements and Operation</w:t>
      </w:r>
      <w:r w:rsidR="00995A26">
        <w:t>al</w:t>
      </w:r>
      <w:r w:rsidR="005F2522">
        <w:t xml:space="preserve"> Programs, </w:t>
      </w:r>
      <w:r>
        <w:t>but th</w:t>
      </w:r>
      <w:r w:rsidR="005F2522">
        <w:t>e involvement did</w:t>
      </w:r>
      <w:r>
        <w:t xml:space="preserve"> not necessarily translate into formal responsibility as managing authority. </w:t>
      </w:r>
    </w:p>
    <w:p w14:paraId="2B158727" w14:textId="77777777" w:rsidR="00262D65" w:rsidRDefault="00262D65" w:rsidP="00C24019">
      <w:pPr>
        <w:jc w:val="both"/>
      </w:pPr>
    </w:p>
    <w:p w14:paraId="59268B7F" w14:textId="723840A6" w:rsidR="00E924BC" w:rsidRDefault="00EF26C7" w:rsidP="00C24019">
      <w:pPr>
        <w:pStyle w:val="Titolo3"/>
        <w:jc w:val="both"/>
      </w:pPr>
      <w:r>
        <w:t>CPMR calls for the s</w:t>
      </w:r>
      <w:r w:rsidR="00E924BC">
        <w:t xml:space="preserve">trengthening </w:t>
      </w:r>
      <w:r>
        <w:t xml:space="preserve">of </w:t>
      </w:r>
      <w:r w:rsidR="00E924BC">
        <w:t>multi-level governance</w:t>
      </w:r>
    </w:p>
    <w:p w14:paraId="42C3E56A" w14:textId="1F984CFB" w:rsidR="00E924BC" w:rsidRDefault="00E924BC" w:rsidP="00C24019">
      <w:pPr>
        <w:jc w:val="both"/>
      </w:pPr>
      <w:r>
        <w:t>For the future Europe it is of key importance that regions have a strategic role in the governing, planning and</w:t>
      </w:r>
      <w:r w:rsidR="001C4B94">
        <w:t xml:space="preserve"> the</w:t>
      </w:r>
      <w:r>
        <w:t xml:space="preserve"> selection of investments from ESI-funds.</w:t>
      </w:r>
      <w:r w:rsidR="004527D0">
        <w:t xml:space="preserve"> </w:t>
      </w:r>
      <w:r w:rsidR="007B4497">
        <w:t>M</w:t>
      </w:r>
      <w:r>
        <w:t>ulti-level governance need</w:t>
      </w:r>
      <w:r w:rsidR="007B4497">
        <w:t>s</w:t>
      </w:r>
      <w:r>
        <w:t xml:space="preserve"> to be </w:t>
      </w:r>
      <w:r w:rsidR="004527D0">
        <w:t xml:space="preserve">further </w:t>
      </w:r>
      <w:r>
        <w:t>strengthened in the next programming period</w:t>
      </w:r>
      <w:r w:rsidR="00232E6A">
        <w:t>.</w:t>
      </w:r>
    </w:p>
    <w:p w14:paraId="1DA31468" w14:textId="77777777" w:rsidR="00E924BC" w:rsidRDefault="00E924BC" w:rsidP="00C24019">
      <w:pPr>
        <w:jc w:val="both"/>
      </w:pPr>
    </w:p>
    <w:p w14:paraId="2374922E" w14:textId="1216E678" w:rsidR="00232E6A" w:rsidRDefault="00232E6A" w:rsidP="00C24019">
      <w:pPr>
        <w:jc w:val="both"/>
      </w:pPr>
      <w:r>
        <w:t>K</w:t>
      </w:r>
      <w:r w:rsidRPr="005600C4">
        <w:t xml:space="preserve">nowledge </w:t>
      </w:r>
      <w:r>
        <w:t>about local and regional</w:t>
      </w:r>
      <w:r w:rsidR="001C4B94">
        <w:t xml:space="preserve"> needs and actors</w:t>
      </w:r>
      <w:r>
        <w:t xml:space="preserve"> is necessary to secure the success of European investments. All investments are made in a local place. Multi-level governance facilitates the coordination of funding from different levels so that they can build on, strengthen and complement each other.</w:t>
      </w:r>
      <w:r w:rsidRPr="005600C4">
        <w:t xml:space="preserve"> </w:t>
      </w:r>
      <w:r w:rsidR="00385C4C">
        <w:t xml:space="preserve">It brings the European </w:t>
      </w:r>
      <w:r w:rsidR="00385C4C">
        <w:lastRenderedPageBreak/>
        <w:t xml:space="preserve">co-operation out to all parts of Europe in a visible way. </w:t>
      </w:r>
      <w:r w:rsidR="00004872">
        <w:t>For many citizens and local actors the ESI-funds are the only contact they have with the European Union.</w:t>
      </w:r>
    </w:p>
    <w:p w14:paraId="6D9348E7" w14:textId="77777777" w:rsidR="00C24019" w:rsidRDefault="00C24019" w:rsidP="00C24019">
      <w:pPr>
        <w:jc w:val="both"/>
      </w:pPr>
    </w:p>
    <w:p w14:paraId="0C4DDE8B" w14:textId="286609D0" w:rsidR="00232E6A" w:rsidRDefault="00232E6A" w:rsidP="00C24019">
      <w:pPr>
        <w:jc w:val="both"/>
      </w:pPr>
      <w:r>
        <w:t>With a broader stakeholder involvement experience and technical know-how is ensured in the process.</w:t>
      </w:r>
      <w:r w:rsidR="001C4B94">
        <w:t xml:space="preserve"> </w:t>
      </w:r>
      <w:r>
        <w:t xml:space="preserve">Implementation </w:t>
      </w:r>
      <w:r w:rsidR="001C4B94">
        <w:t>of the operational programs tends to improve</w:t>
      </w:r>
      <w:r>
        <w:t xml:space="preserve"> when the partnership principle ensures commitment and ownership. </w:t>
      </w:r>
    </w:p>
    <w:p w14:paraId="582FB4E6" w14:textId="77777777" w:rsidR="005E502F" w:rsidRDefault="005E502F" w:rsidP="00C24019">
      <w:pPr>
        <w:jc w:val="both"/>
      </w:pPr>
    </w:p>
    <w:p w14:paraId="393BB0AD" w14:textId="3B04236B" w:rsidR="005E502F" w:rsidRDefault="005E502F" w:rsidP="00C24019">
      <w:pPr>
        <w:pStyle w:val="Titolo3"/>
        <w:jc w:val="both"/>
      </w:pPr>
      <w:r>
        <w:t>Suggestions</w:t>
      </w:r>
    </w:p>
    <w:p w14:paraId="7E18E995" w14:textId="57434203" w:rsidR="00F52B00" w:rsidRDefault="001F7809" w:rsidP="00C24019">
      <w:pPr>
        <w:pStyle w:val="Paragrafoelenco"/>
        <w:numPr>
          <w:ilvl w:val="0"/>
          <w:numId w:val="6"/>
        </w:numPr>
        <w:jc w:val="both"/>
        <w:rPr>
          <w:lang w:val="en-US"/>
        </w:rPr>
      </w:pPr>
      <w:r w:rsidRPr="003C34DC">
        <w:rPr>
          <w:lang w:val="en-US"/>
        </w:rPr>
        <w:t xml:space="preserve">Timely </w:t>
      </w:r>
      <w:r w:rsidR="00F52B00">
        <w:rPr>
          <w:lang w:val="en-US"/>
        </w:rPr>
        <w:t xml:space="preserve">and early </w:t>
      </w:r>
      <w:r w:rsidRPr="003C34DC">
        <w:rPr>
          <w:lang w:val="en-US"/>
        </w:rPr>
        <w:t>adoption of the European legislation</w:t>
      </w:r>
      <w:r w:rsidR="00F52B00">
        <w:rPr>
          <w:lang w:val="en-US"/>
        </w:rPr>
        <w:t xml:space="preserve"> is important for implementation and results</w:t>
      </w:r>
      <w:r w:rsidRPr="003C34DC">
        <w:rPr>
          <w:lang w:val="en-US"/>
        </w:rPr>
        <w:t>.</w:t>
      </w:r>
      <w:r w:rsidR="00F52B00">
        <w:rPr>
          <w:lang w:val="en-US"/>
        </w:rPr>
        <w:t xml:space="preserve"> </w:t>
      </w:r>
    </w:p>
    <w:p w14:paraId="17C0907F" w14:textId="77777777" w:rsidR="007B354A" w:rsidRDefault="00F52B00" w:rsidP="00C24019">
      <w:pPr>
        <w:pStyle w:val="Paragrafoelenco"/>
        <w:numPr>
          <w:ilvl w:val="0"/>
          <w:numId w:val="6"/>
        </w:numPr>
        <w:jc w:val="both"/>
        <w:rPr>
          <w:lang w:val="en-US"/>
        </w:rPr>
      </w:pPr>
      <w:r>
        <w:rPr>
          <w:lang w:val="en-US"/>
        </w:rPr>
        <w:t>The European Commission should produce a realistic timetable regarding the adoption of the legislation.</w:t>
      </w:r>
    </w:p>
    <w:p w14:paraId="4DE54A9A" w14:textId="1568AC0F" w:rsidR="001F7809" w:rsidRPr="003C34DC" w:rsidRDefault="007B354A" w:rsidP="00C24019">
      <w:pPr>
        <w:pStyle w:val="Paragrafoelenco"/>
        <w:numPr>
          <w:ilvl w:val="0"/>
          <w:numId w:val="6"/>
        </w:numPr>
        <w:jc w:val="both"/>
        <w:rPr>
          <w:lang w:val="en-US"/>
        </w:rPr>
      </w:pPr>
      <w:r>
        <w:rPr>
          <w:lang w:val="en-US"/>
        </w:rPr>
        <w:t xml:space="preserve">To avoid </w:t>
      </w:r>
      <w:r w:rsidR="00B94F7A">
        <w:rPr>
          <w:lang w:val="en-US"/>
        </w:rPr>
        <w:t>a blame-game</w:t>
      </w:r>
      <w:r w:rsidR="00C24019">
        <w:rPr>
          <w:lang w:val="en-US"/>
        </w:rPr>
        <w:t>,</w:t>
      </w:r>
      <w:r w:rsidR="00B94F7A">
        <w:rPr>
          <w:lang w:val="en-US"/>
        </w:rPr>
        <w:t xml:space="preserve"> the European Commission should communicate clearly that results of Cohesion Policy </w:t>
      </w:r>
      <w:r w:rsidR="007B4497">
        <w:rPr>
          <w:lang w:val="en-US"/>
        </w:rPr>
        <w:t>are</w:t>
      </w:r>
      <w:r w:rsidR="00B94F7A">
        <w:rPr>
          <w:lang w:val="en-US"/>
        </w:rPr>
        <w:t xml:space="preserve"> long-term.</w:t>
      </w:r>
    </w:p>
    <w:p w14:paraId="6EB5EDB6" w14:textId="0653F4DE" w:rsidR="005E502F" w:rsidRDefault="005E502F" w:rsidP="00C24019">
      <w:pPr>
        <w:pStyle w:val="Paragrafoelenco"/>
        <w:numPr>
          <w:ilvl w:val="0"/>
          <w:numId w:val="6"/>
        </w:numPr>
        <w:jc w:val="both"/>
        <w:rPr>
          <w:lang w:val="en-US"/>
        </w:rPr>
      </w:pPr>
      <w:r>
        <w:rPr>
          <w:lang w:val="en-US"/>
        </w:rPr>
        <w:t>Improve the quality of informal involvement</w:t>
      </w:r>
      <w:r w:rsidR="00232E6A">
        <w:rPr>
          <w:lang w:val="en-US"/>
        </w:rPr>
        <w:t xml:space="preserve"> of partners.</w:t>
      </w:r>
    </w:p>
    <w:p w14:paraId="70724DD9" w14:textId="28CF9FEE" w:rsidR="00797E57" w:rsidRDefault="005E502F" w:rsidP="00C24019">
      <w:pPr>
        <w:pStyle w:val="Paragrafoelenco"/>
        <w:numPr>
          <w:ilvl w:val="0"/>
          <w:numId w:val="6"/>
        </w:numPr>
        <w:jc w:val="both"/>
        <w:rPr>
          <w:lang w:val="en-US"/>
        </w:rPr>
      </w:pPr>
      <w:r>
        <w:rPr>
          <w:lang w:val="en-US"/>
        </w:rPr>
        <w:t>Increase the involvement and influence of regional authorities in implementation and management</w:t>
      </w:r>
      <w:r w:rsidR="001C4B94">
        <w:rPr>
          <w:lang w:val="en-US"/>
        </w:rPr>
        <w:t>.</w:t>
      </w:r>
    </w:p>
    <w:p w14:paraId="74988406" w14:textId="45163C40" w:rsidR="00CE70CC" w:rsidRDefault="00CE70CC" w:rsidP="00C24019">
      <w:pPr>
        <w:pStyle w:val="Paragrafoelenco"/>
        <w:numPr>
          <w:ilvl w:val="0"/>
          <w:numId w:val="6"/>
        </w:numPr>
        <w:jc w:val="both"/>
        <w:rPr>
          <w:lang w:val="en-US"/>
        </w:rPr>
      </w:pPr>
      <w:r>
        <w:rPr>
          <w:lang w:val="en-US"/>
        </w:rPr>
        <w:t>The European Commission should continue being the guardian of the partnership principle. (OR The European Code of Conduct on Partnership should be an ex ante conditionality</w:t>
      </w:r>
      <w:r w:rsidR="00DC39CD">
        <w:rPr>
          <w:lang w:val="en-US"/>
        </w:rPr>
        <w:t>. But this goes against simplification.</w:t>
      </w:r>
      <w:r>
        <w:rPr>
          <w:lang w:val="en-US"/>
        </w:rPr>
        <w:t>)</w:t>
      </w:r>
    </w:p>
    <w:p w14:paraId="6BBB2141" w14:textId="3AC9C288" w:rsidR="00797E57" w:rsidRPr="003C34DC" w:rsidRDefault="00CE70CC" w:rsidP="00C24019">
      <w:pPr>
        <w:pStyle w:val="Paragrafoelenco"/>
        <w:numPr>
          <w:ilvl w:val="0"/>
          <w:numId w:val="6"/>
        </w:numPr>
        <w:jc w:val="both"/>
        <w:rPr>
          <w:lang w:val="en-US"/>
        </w:rPr>
      </w:pPr>
      <w:r>
        <w:rPr>
          <w:lang w:val="en-US"/>
        </w:rPr>
        <w:t xml:space="preserve">A minimum of </w:t>
      </w:r>
      <w:r w:rsidR="00283159">
        <w:rPr>
          <w:lang w:val="en-US"/>
        </w:rPr>
        <w:t>90</w:t>
      </w:r>
      <w:r w:rsidR="005E502F">
        <w:rPr>
          <w:lang w:val="en-US"/>
        </w:rPr>
        <w:t xml:space="preserve">% of </w:t>
      </w:r>
      <w:r>
        <w:rPr>
          <w:lang w:val="en-US"/>
        </w:rPr>
        <w:t xml:space="preserve">Cohesion </w:t>
      </w:r>
      <w:r w:rsidR="005E502F">
        <w:rPr>
          <w:lang w:val="en-US"/>
        </w:rPr>
        <w:t xml:space="preserve">funding </w:t>
      </w:r>
      <w:r>
        <w:rPr>
          <w:lang w:val="en-US"/>
        </w:rPr>
        <w:t xml:space="preserve">should be allocated </w:t>
      </w:r>
      <w:r w:rsidR="005E502F">
        <w:rPr>
          <w:lang w:val="en-US"/>
        </w:rPr>
        <w:t>at the regional level</w:t>
      </w:r>
      <w:r>
        <w:rPr>
          <w:lang w:val="en-US"/>
        </w:rPr>
        <w:t>, taking into consideration the constitution of each Member State</w:t>
      </w:r>
      <w:r w:rsidR="00797E57">
        <w:rPr>
          <w:lang w:val="en-US"/>
        </w:rPr>
        <w:t xml:space="preserve">. </w:t>
      </w:r>
      <w:r w:rsidR="00797E57" w:rsidRPr="003C34DC">
        <w:rPr>
          <w:lang w:val="en-US"/>
        </w:rPr>
        <w:t xml:space="preserve">Cohesion policy is a regional tool for growth and should mainly be </w:t>
      </w:r>
      <w:r>
        <w:rPr>
          <w:lang w:val="en-US"/>
        </w:rPr>
        <w:t xml:space="preserve">financing </w:t>
      </w:r>
      <w:r w:rsidR="00797E57" w:rsidRPr="003C34DC">
        <w:rPr>
          <w:lang w:val="en-US"/>
        </w:rPr>
        <w:t>regional programs. The regional authorities who are responsible for growth and development should be involved in selecting the actions plan</w:t>
      </w:r>
      <w:r>
        <w:rPr>
          <w:lang w:val="en-US"/>
        </w:rPr>
        <w:t>n</w:t>
      </w:r>
      <w:r w:rsidR="00797E57" w:rsidRPr="003C34DC">
        <w:rPr>
          <w:lang w:val="en-US"/>
        </w:rPr>
        <w:t xml:space="preserve">ed within the national programs, when such programs are created. </w:t>
      </w:r>
    </w:p>
    <w:p w14:paraId="3843435B" w14:textId="5F3AF247" w:rsidR="00647C5C" w:rsidRDefault="00232E6A" w:rsidP="00C24019">
      <w:pPr>
        <w:pStyle w:val="Titolo3"/>
        <w:jc w:val="both"/>
      </w:pPr>
      <w:r>
        <w:t xml:space="preserve">Multi-level </w:t>
      </w:r>
      <w:r w:rsidR="00867988">
        <w:t>coordination</w:t>
      </w:r>
      <w:r w:rsidR="00776846">
        <w:t xml:space="preserve"> </w:t>
      </w:r>
      <w:r>
        <w:t xml:space="preserve">of strategies </w:t>
      </w:r>
      <w:r w:rsidR="00647C5C">
        <w:t>li</w:t>
      </w:r>
      <w:r w:rsidR="00B84AA0">
        <w:t>n</w:t>
      </w:r>
      <w:r w:rsidR="00647C5C">
        <w:t xml:space="preserve">ked to </w:t>
      </w:r>
      <w:r>
        <w:t>Cohesion Policy</w:t>
      </w:r>
    </w:p>
    <w:p w14:paraId="7172E55B" w14:textId="66DEBC34" w:rsidR="00647C5C" w:rsidRDefault="00FF43CA" w:rsidP="00C24019">
      <w:pPr>
        <w:jc w:val="both"/>
      </w:pPr>
      <w:r>
        <w:t>In a fragmented Europe a sustainable strategy for the development of growth, jobs and the environment is an essential tool</w:t>
      </w:r>
      <w:r w:rsidR="00E96F1C">
        <w:t>,</w:t>
      </w:r>
      <w:r>
        <w:t xml:space="preserve"> addressing the interdependence of the European people. </w:t>
      </w:r>
      <w:r w:rsidR="00647C5C">
        <w:t xml:space="preserve">The connection </w:t>
      </w:r>
      <w:r w:rsidR="0031021D">
        <w:t xml:space="preserve">between cohesion policy and </w:t>
      </w:r>
      <w:r w:rsidR="00647C5C" w:rsidRPr="00647C5C">
        <w:t>EU's strategy</w:t>
      </w:r>
      <w:r w:rsidR="00647C5C">
        <w:t xml:space="preserve"> </w:t>
      </w:r>
      <w:r w:rsidR="00E96F1C">
        <w:t xml:space="preserve">to create sustainable and inclusive growth for all </w:t>
      </w:r>
      <w:r w:rsidR="00647C5C">
        <w:t xml:space="preserve">has been positive. It has created incitement </w:t>
      </w:r>
      <w:r w:rsidR="0031021D">
        <w:t xml:space="preserve">for both member states and regions </w:t>
      </w:r>
      <w:r w:rsidR="00647C5C">
        <w:t>to work towards comm</w:t>
      </w:r>
      <w:r w:rsidR="0031021D">
        <w:t xml:space="preserve">on challenges and goals. </w:t>
      </w:r>
      <w:r w:rsidR="00647C5C">
        <w:t xml:space="preserve"> </w:t>
      </w:r>
    </w:p>
    <w:p w14:paraId="602F9C2E" w14:textId="77777777" w:rsidR="0027268B" w:rsidRDefault="0027268B" w:rsidP="00C24019">
      <w:pPr>
        <w:jc w:val="both"/>
      </w:pPr>
    </w:p>
    <w:p w14:paraId="1D8788D3" w14:textId="62082602" w:rsidR="0027268B" w:rsidRDefault="00995A26" w:rsidP="00C24019">
      <w:pPr>
        <w:jc w:val="both"/>
      </w:pPr>
      <w:r>
        <w:t>The Europe 2020 S</w:t>
      </w:r>
      <w:r w:rsidR="0027268B">
        <w:t xml:space="preserve">trategy </w:t>
      </w:r>
      <w:r w:rsidR="00E96F1C">
        <w:t xml:space="preserve">is </w:t>
      </w:r>
      <w:r w:rsidR="003C34DC">
        <w:t xml:space="preserve">successfully </w:t>
      </w:r>
      <w:r w:rsidR="0027268B">
        <w:t>integrated in to national and re</w:t>
      </w:r>
      <w:r w:rsidR="00FF43CA">
        <w:t>gional development strategies</w:t>
      </w:r>
      <w:r w:rsidR="003C34DC">
        <w:t>. M</w:t>
      </w:r>
      <w:r w:rsidR="00E96F1C">
        <w:t xml:space="preserve">ost </w:t>
      </w:r>
      <w:r w:rsidR="0027268B">
        <w:t xml:space="preserve">operational programs financed by the ESI-funds have been </w:t>
      </w:r>
      <w:r w:rsidR="004D50A8">
        <w:t xml:space="preserve">programmed </w:t>
      </w:r>
      <w:r w:rsidR="0027268B">
        <w:t>so as to contribute to the achievement of the Europe 2020-strategy</w:t>
      </w:r>
      <w:r w:rsidR="000777EA">
        <w:t>.</w:t>
      </w:r>
    </w:p>
    <w:p w14:paraId="31D0513D" w14:textId="58931BEB" w:rsidR="0093518F" w:rsidRDefault="00813F60" w:rsidP="00C24019">
      <w:pPr>
        <w:jc w:val="both"/>
      </w:pPr>
      <w:r>
        <w:br/>
      </w:r>
      <w:r w:rsidR="004D50A8">
        <w:t xml:space="preserve">The European Commission </w:t>
      </w:r>
      <w:r w:rsidR="00E41724">
        <w:t xml:space="preserve">needs </w:t>
      </w:r>
      <w:r w:rsidR="004D50A8">
        <w:t>to follow-up t</w:t>
      </w:r>
      <w:r w:rsidR="00995A26">
        <w:t>he progress of the Europe 2020 S</w:t>
      </w:r>
      <w:r w:rsidR="004D50A8">
        <w:t xml:space="preserve">trategy, </w:t>
      </w:r>
      <w:r w:rsidR="00E41724">
        <w:t xml:space="preserve">and start planning for </w:t>
      </w:r>
      <w:r w:rsidR="004D50A8">
        <w:t xml:space="preserve">a new European </w:t>
      </w:r>
      <w:r w:rsidR="00513802">
        <w:t xml:space="preserve">development </w:t>
      </w:r>
      <w:r w:rsidR="004D50A8">
        <w:t xml:space="preserve">strategy for 2030. </w:t>
      </w:r>
    </w:p>
    <w:p w14:paraId="0B7423B0" w14:textId="77777777" w:rsidR="0093518F" w:rsidRDefault="0093518F" w:rsidP="00C24019">
      <w:pPr>
        <w:jc w:val="both"/>
      </w:pPr>
    </w:p>
    <w:p w14:paraId="0DC01F11" w14:textId="364AC054" w:rsidR="003C34DC" w:rsidRDefault="00E96F1C" w:rsidP="00C24019">
      <w:pPr>
        <w:jc w:val="both"/>
      </w:pPr>
      <w:r>
        <w:t>The General Assembly of the United Nations has adopted “</w:t>
      </w:r>
      <w:r w:rsidR="004D50A8">
        <w:t>The</w:t>
      </w:r>
      <w:r>
        <w:t xml:space="preserve"> 2030 Agenda for Sustainable Development”</w:t>
      </w:r>
      <w:r w:rsidR="005C432E">
        <w:t xml:space="preserve"> with 17 specific goals</w:t>
      </w:r>
      <w:r w:rsidR="0093518F">
        <w:t>, including one on partnerships</w:t>
      </w:r>
      <w:r>
        <w:t xml:space="preserve">. </w:t>
      </w:r>
      <w:r w:rsidR="005C432E">
        <w:t xml:space="preserve">Building on </w:t>
      </w:r>
      <w:r w:rsidR="00F51345">
        <w:t xml:space="preserve">the UN </w:t>
      </w:r>
      <w:r w:rsidR="005C432E">
        <w:t xml:space="preserve">Agenda 2030, the European Union </w:t>
      </w:r>
      <w:r w:rsidR="007B5045">
        <w:t xml:space="preserve">needs to </w:t>
      </w:r>
      <w:r w:rsidR="005C432E">
        <w:t xml:space="preserve">adopt </w:t>
      </w:r>
      <w:r w:rsidR="007B5045">
        <w:t xml:space="preserve">a new </w:t>
      </w:r>
      <w:r w:rsidR="005C432E">
        <w:t xml:space="preserve">development strategy </w:t>
      </w:r>
      <w:r w:rsidR="007B5045">
        <w:t xml:space="preserve">that supports the </w:t>
      </w:r>
      <w:r w:rsidR="005E54CF">
        <w:t xml:space="preserve">targets set </w:t>
      </w:r>
      <w:r w:rsidR="007B5045">
        <w:t xml:space="preserve">at a global level while at the same time </w:t>
      </w:r>
      <w:r w:rsidR="00F51345">
        <w:t xml:space="preserve">focusing on the particular challenges </w:t>
      </w:r>
      <w:r w:rsidR="005E54CF">
        <w:t xml:space="preserve">and goals that we </w:t>
      </w:r>
      <w:r w:rsidR="00AE593C">
        <w:t xml:space="preserve">identify </w:t>
      </w:r>
      <w:r w:rsidR="005E54CF">
        <w:t xml:space="preserve">for this </w:t>
      </w:r>
      <w:r w:rsidR="00F51345">
        <w:t xml:space="preserve">part of the world. </w:t>
      </w:r>
      <w:r w:rsidR="005E54CF">
        <w:t xml:space="preserve">Common goals for Europe supports the Europe coming together. </w:t>
      </w:r>
    </w:p>
    <w:p w14:paraId="1E748AF9" w14:textId="59FA3399" w:rsidR="003C34DC" w:rsidRDefault="00D82402" w:rsidP="00C24019">
      <w:pPr>
        <w:jc w:val="both"/>
      </w:pPr>
      <w:r>
        <w:lastRenderedPageBreak/>
        <w:t>It</w:t>
      </w:r>
      <w:r w:rsidR="003C34DC">
        <w:t xml:space="preserve"> </w:t>
      </w:r>
      <w:r w:rsidR="00D409CC">
        <w:t xml:space="preserve">may </w:t>
      </w:r>
      <w:r w:rsidR="003C34DC">
        <w:t xml:space="preserve">be problematic increasing the link to the European economic governance as the Country Specific Recommendations are yearly, and the operational programs are </w:t>
      </w:r>
      <w:r w:rsidR="00D409CC">
        <w:t>not</w:t>
      </w:r>
      <w:r w:rsidR="003C34DC">
        <w:t>.</w:t>
      </w:r>
      <w:r w:rsidR="00D409CC">
        <w:t xml:space="preserve"> Furthermore, </w:t>
      </w:r>
      <w:r w:rsidR="00A736F0">
        <w:t xml:space="preserve">the </w:t>
      </w:r>
      <w:r w:rsidR="00D409CC">
        <w:t>recommendations are in many cases directed at national policy</w:t>
      </w:r>
      <w:r w:rsidR="00A736F0">
        <w:t xml:space="preserve"> and not regional</w:t>
      </w:r>
      <w:r w:rsidR="00D409CC">
        <w:t>.</w:t>
      </w:r>
    </w:p>
    <w:p w14:paraId="4FB07016" w14:textId="186C2F06" w:rsidR="007B5045" w:rsidRDefault="004E0D68" w:rsidP="00C24019">
      <w:pPr>
        <w:pStyle w:val="Titolo3"/>
        <w:jc w:val="both"/>
      </w:pPr>
      <w:r>
        <w:t>Suggestions</w:t>
      </w:r>
    </w:p>
    <w:p w14:paraId="0739B083" w14:textId="6E579B42" w:rsidR="009A1831" w:rsidRDefault="009A1831" w:rsidP="00C24019">
      <w:pPr>
        <w:pStyle w:val="Paragrafoelenco"/>
        <w:numPr>
          <w:ilvl w:val="0"/>
          <w:numId w:val="9"/>
        </w:numPr>
        <w:jc w:val="both"/>
        <w:rPr>
          <w:lang w:val="en-US"/>
        </w:rPr>
      </w:pPr>
      <w:r>
        <w:rPr>
          <w:lang w:val="en-US"/>
        </w:rPr>
        <w:t>The Europe 2020 Strategy should be followed-up and replaced with a new Europa 2030 Strategy.</w:t>
      </w:r>
    </w:p>
    <w:p w14:paraId="508672E5" w14:textId="5331E178" w:rsidR="00B143A2" w:rsidRDefault="00B143A2" w:rsidP="00C24019">
      <w:pPr>
        <w:pStyle w:val="Paragrafoelenco"/>
        <w:numPr>
          <w:ilvl w:val="0"/>
          <w:numId w:val="9"/>
        </w:numPr>
        <w:jc w:val="both"/>
        <w:rPr>
          <w:lang w:val="en-US"/>
        </w:rPr>
      </w:pPr>
      <w:r>
        <w:rPr>
          <w:lang w:val="en-US"/>
        </w:rPr>
        <w:t xml:space="preserve">The allocation methodology for most developed countries should continue to be based on the European strategy for growth and jobs. </w:t>
      </w:r>
    </w:p>
    <w:p w14:paraId="10ECAB2B" w14:textId="77DD8026" w:rsidR="00733E92" w:rsidRPr="009A1831" w:rsidRDefault="00FC6DDD" w:rsidP="00C24019">
      <w:pPr>
        <w:pStyle w:val="Paragrafoelenco"/>
        <w:numPr>
          <w:ilvl w:val="0"/>
          <w:numId w:val="9"/>
        </w:numPr>
        <w:jc w:val="both"/>
        <w:rPr>
          <w:lang w:val="en-US"/>
        </w:rPr>
      </w:pPr>
      <w:r w:rsidRPr="009A1831">
        <w:rPr>
          <w:lang w:val="en-US"/>
        </w:rPr>
        <w:t xml:space="preserve">Future indicators </w:t>
      </w:r>
      <w:r w:rsidR="00046ACA" w:rsidRPr="009A1831">
        <w:rPr>
          <w:lang w:val="en-US"/>
        </w:rPr>
        <w:t>of the operational programs</w:t>
      </w:r>
      <w:r w:rsidRPr="009A1831">
        <w:rPr>
          <w:lang w:val="en-US"/>
        </w:rPr>
        <w:t xml:space="preserve"> should have a direct link to </w:t>
      </w:r>
      <w:r w:rsidR="00995A26" w:rsidRPr="009A1831">
        <w:rPr>
          <w:lang w:val="en-US"/>
        </w:rPr>
        <w:t>the Europe 2030 S</w:t>
      </w:r>
      <w:r w:rsidR="00D82402" w:rsidRPr="009A1831">
        <w:rPr>
          <w:lang w:val="en-US"/>
        </w:rPr>
        <w:t>trategy</w:t>
      </w:r>
      <w:r w:rsidRPr="009A1831">
        <w:rPr>
          <w:lang w:val="en-US"/>
        </w:rPr>
        <w:t xml:space="preserve"> to </w:t>
      </w:r>
      <w:r w:rsidR="009A1831" w:rsidRPr="009A1831">
        <w:rPr>
          <w:lang w:val="en-US"/>
        </w:rPr>
        <w:t xml:space="preserve">better </w:t>
      </w:r>
      <w:r w:rsidRPr="009A1831">
        <w:rPr>
          <w:lang w:val="en-US"/>
        </w:rPr>
        <w:t>measure the effect of the program</w:t>
      </w:r>
      <w:r w:rsidR="009A1831" w:rsidRPr="009A1831">
        <w:rPr>
          <w:lang w:val="en-US"/>
        </w:rPr>
        <w:t>s’ contribution to Europe 2030 strategy</w:t>
      </w:r>
      <w:r w:rsidRPr="009A1831">
        <w:rPr>
          <w:lang w:val="en-US"/>
        </w:rPr>
        <w:t xml:space="preserve">. </w:t>
      </w:r>
    </w:p>
    <w:p w14:paraId="2A25131F" w14:textId="0FA24A90" w:rsidR="00647C5C" w:rsidRPr="00A9542C" w:rsidRDefault="00EB7D93" w:rsidP="00C24019">
      <w:pPr>
        <w:pStyle w:val="Titolo3"/>
        <w:jc w:val="both"/>
      </w:pPr>
      <w:r>
        <w:t>Functioning m</w:t>
      </w:r>
      <w:r w:rsidR="00C05F79">
        <w:t>ulti-</w:t>
      </w:r>
      <w:r>
        <w:t>level governance increases f</w:t>
      </w:r>
      <w:r w:rsidR="0031021D" w:rsidRPr="00A9542C">
        <w:t>lexibility</w:t>
      </w:r>
      <w:r w:rsidR="00C05F79">
        <w:t xml:space="preserve"> to regional needs</w:t>
      </w:r>
    </w:p>
    <w:p w14:paraId="7A5542B1" w14:textId="1565B79E" w:rsidR="00E81299" w:rsidRDefault="00E81299" w:rsidP="00C24019">
      <w:pPr>
        <w:jc w:val="both"/>
      </w:pPr>
      <w:r w:rsidRPr="00E81299">
        <w:t xml:space="preserve">When the </w:t>
      </w:r>
      <w:r w:rsidR="001612C8">
        <w:t>ESI-</w:t>
      </w:r>
      <w:r w:rsidR="00971F98">
        <w:t xml:space="preserve">programs </w:t>
      </w:r>
      <w:r w:rsidR="001612C8">
        <w:t>build on the regional development strategies</w:t>
      </w:r>
      <w:r w:rsidR="00971F98">
        <w:t xml:space="preserve">, </w:t>
      </w:r>
      <w:r w:rsidR="007C0EB0">
        <w:t xml:space="preserve">when </w:t>
      </w:r>
      <w:r w:rsidR="00971F98">
        <w:t xml:space="preserve">the </w:t>
      </w:r>
      <w:r w:rsidR="001612C8">
        <w:t xml:space="preserve">various </w:t>
      </w:r>
      <w:r w:rsidRPr="00E81299">
        <w:t>fu</w:t>
      </w:r>
      <w:r>
        <w:t xml:space="preserve">nds </w:t>
      </w:r>
      <w:r w:rsidR="00005985">
        <w:t xml:space="preserve">are </w:t>
      </w:r>
      <w:r w:rsidRPr="00E81299">
        <w:t>coordinated</w:t>
      </w:r>
      <w:r w:rsidR="00971F98">
        <w:t xml:space="preserve"> </w:t>
      </w:r>
      <w:r w:rsidRPr="00E81299">
        <w:t>and the</w:t>
      </w:r>
      <w:r w:rsidR="004D50A8">
        <w:t xml:space="preserve"> </w:t>
      </w:r>
      <w:r w:rsidRPr="00E81299">
        <w:t>partnerships</w:t>
      </w:r>
      <w:r w:rsidR="00EB7D93">
        <w:t xml:space="preserve"> at the regional level</w:t>
      </w:r>
      <w:r w:rsidRPr="00E81299">
        <w:t xml:space="preserve"> working</w:t>
      </w:r>
      <w:r w:rsidR="0031021D">
        <w:t xml:space="preserve">, </w:t>
      </w:r>
      <w:r w:rsidR="000B3531">
        <w:t xml:space="preserve">it is our experience that the </w:t>
      </w:r>
      <w:r w:rsidR="0031021D">
        <w:t>ESI</w:t>
      </w:r>
      <w:r w:rsidR="000B3531">
        <w:t>-funds</w:t>
      </w:r>
      <w:r w:rsidR="0031021D">
        <w:t xml:space="preserve"> can be </w:t>
      </w:r>
      <w:r w:rsidRPr="00E81299">
        <w:t>flexible</w:t>
      </w:r>
      <w:r w:rsidR="0031021D">
        <w:t xml:space="preserve"> and</w:t>
      </w:r>
      <w:r w:rsidRPr="00E81299">
        <w:t xml:space="preserve"> </w:t>
      </w:r>
      <w:r>
        <w:t xml:space="preserve">meet </w:t>
      </w:r>
      <w:r w:rsidR="000B3531">
        <w:t xml:space="preserve">new </w:t>
      </w:r>
      <w:r>
        <w:t xml:space="preserve">upcoming needs. </w:t>
      </w:r>
    </w:p>
    <w:p w14:paraId="42E48B68" w14:textId="77777777" w:rsidR="0031021D" w:rsidRPr="00647C5C" w:rsidRDefault="0031021D" w:rsidP="00C24019">
      <w:pPr>
        <w:jc w:val="both"/>
      </w:pPr>
    </w:p>
    <w:p w14:paraId="652C924D" w14:textId="333A7110" w:rsidR="00733E92" w:rsidRDefault="00971F98" w:rsidP="00C24019">
      <w:pPr>
        <w:jc w:val="both"/>
      </w:pPr>
      <w:r>
        <w:t xml:space="preserve">Region Västra Götaland has </w:t>
      </w:r>
      <w:r w:rsidR="007C0EB0">
        <w:t xml:space="preserve">been able to </w:t>
      </w:r>
      <w:r>
        <w:t xml:space="preserve">use the ESI-funds to meet the immigration crisis </w:t>
      </w:r>
      <w:r w:rsidR="00005985">
        <w:t xml:space="preserve">2015-16 </w:t>
      </w:r>
      <w:r>
        <w:t>and the financial crisis</w:t>
      </w:r>
      <w:r w:rsidR="00005985">
        <w:t xml:space="preserve"> 2008-09</w:t>
      </w:r>
      <w:r>
        <w:t xml:space="preserve">. </w:t>
      </w:r>
      <w:r w:rsidR="0031021D">
        <w:t xml:space="preserve">To coordinate the funds the process </w:t>
      </w:r>
      <w:r w:rsidR="001E556B">
        <w:t>starts with the priorities in the regional s</w:t>
      </w:r>
      <w:r w:rsidR="0031021D">
        <w:t xml:space="preserve">trategy, followed by </w:t>
      </w:r>
      <w:r w:rsidR="001E556B">
        <w:t>an inventory of the</w:t>
      </w:r>
      <w:r w:rsidR="00005985">
        <w:t xml:space="preserve"> current </w:t>
      </w:r>
      <w:r w:rsidR="001E556B">
        <w:t>needs of local and regional actors</w:t>
      </w:r>
      <w:r w:rsidR="0031021D">
        <w:t>. With that knowledge it</w:t>
      </w:r>
      <w:r w:rsidR="003D436D">
        <w:t xml:space="preserve"> i</w:t>
      </w:r>
      <w:r w:rsidR="0031021D">
        <w:t xml:space="preserve">s possible to time the </w:t>
      </w:r>
      <w:r w:rsidR="00603C77">
        <w:t>calls</w:t>
      </w:r>
      <w:r w:rsidR="0031021D">
        <w:t xml:space="preserve"> of the funds to different sectors where investments are </w:t>
      </w:r>
      <w:r w:rsidR="00603C77">
        <w:t>most needed</w:t>
      </w:r>
      <w:r w:rsidR="0031021D">
        <w:t xml:space="preserve"> at </w:t>
      </w:r>
      <w:r w:rsidR="00005985">
        <w:t xml:space="preserve">a </w:t>
      </w:r>
      <w:r w:rsidR="0031021D">
        <w:t>given time</w:t>
      </w:r>
      <w:r w:rsidR="001E556B">
        <w:t>.</w:t>
      </w:r>
      <w:r w:rsidR="00BA23DF">
        <w:t xml:space="preserve"> </w:t>
      </w:r>
    </w:p>
    <w:p w14:paraId="79F3416F" w14:textId="77777777" w:rsidR="00B143A2" w:rsidRDefault="00B143A2" w:rsidP="00C24019">
      <w:pPr>
        <w:jc w:val="both"/>
      </w:pPr>
    </w:p>
    <w:p w14:paraId="042229CD" w14:textId="0C9FA1A1" w:rsidR="00B143A2" w:rsidRPr="001E556B" w:rsidRDefault="00B143A2" w:rsidP="00C24019">
      <w:pPr>
        <w:jc w:val="both"/>
      </w:pPr>
      <w:r>
        <w:t xml:space="preserve">For countries where ESI-funds constitute a larger proportion of national and regional funding additional flexibility measures are needed to be put in place. </w:t>
      </w:r>
    </w:p>
    <w:p w14:paraId="459FA688" w14:textId="77777777" w:rsidR="00733E92" w:rsidRPr="001E556B" w:rsidRDefault="00733E92" w:rsidP="00C24019">
      <w:pPr>
        <w:jc w:val="both"/>
      </w:pPr>
    </w:p>
    <w:p w14:paraId="10BB3758" w14:textId="77777777" w:rsidR="004E0D68" w:rsidRDefault="004E0D68" w:rsidP="00C24019">
      <w:pPr>
        <w:pStyle w:val="Titolo3"/>
        <w:jc w:val="both"/>
      </w:pPr>
      <w:r>
        <w:t>Suggestions</w:t>
      </w:r>
    </w:p>
    <w:p w14:paraId="121A5252" w14:textId="2150F7DD" w:rsidR="00523E51" w:rsidRPr="003649FB" w:rsidRDefault="006E36B0" w:rsidP="00C24019">
      <w:pPr>
        <w:pStyle w:val="Paragrafoelenco"/>
        <w:numPr>
          <w:ilvl w:val="0"/>
          <w:numId w:val="8"/>
        </w:numPr>
        <w:jc w:val="both"/>
        <w:rPr>
          <w:lang w:val="en-US"/>
        </w:rPr>
      </w:pPr>
      <w:r w:rsidRPr="00523E51">
        <w:rPr>
          <w:lang w:val="en-US"/>
        </w:rPr>
        <w:t xml:space="preserve">The regional level </w:t>
      </w:r>
      <w:r w:rsidR="00F64D91" w:rsidRPr="00523E51">
        <w:rPr>
          <w:lang w:val="en-US"/>
        </w:rPr>
        <w:t xml:space="preserve">should be mandated to </w:t>
      </w:r>
      <w:r w:rsidRPr="00523E51">
        <w:rPr>
          <w:lang w:val="en-US"/>
        </w:rPr>
        <w:t xml:space="preserve">change the </w:t>
      </w:r>
      <w:r w:rsidR="00E3677B" w:rsidRPr="00523E51">
        <w:rPr>
          <w:lang w:val="en-US"/>
        </w:rPr>
        <w:t>priorities</w:t>
      </w:r>
      <w:r w:rsidRPr="00523E51">
        <w:rPr>
          <w:lang w:val="en-US"/>
        </w:rPr>
        <w:t xml:space="preserve"> </w:t>
      </w:r>
      <w:r w:rsidR="00E3677B" w:rsidRPr="00523E51">
        <w:rPr>
          <w:lang w:val="en-US"/>
        </w:rPr>
        <w:t xml:space="preserve">in the programs </w:t>
      </w:r>
      <w:r w:rsidR="003649FB">
        <w:rPr>
          <w:lang w:val="en-US"/>
        </w:rPr>
        <w:t>without go</w:t>
      </w:r>
      <w:r w:rsidR="007B4497">
        <w:rPr>
          <w:lang w:val="en-US"/>
        </w:rPr>
        <w:t xml:space="preserve">ing to the European Commission </w:t>
      </w:r>
      <w:r w:rsidR="00E3677B" w:rsidRPr="00523E51">
        <w:rPr>
          <w:lang w:val="en-US"/>
        </w:rPr>
        <w:t>if necessary</w:t>
      </w:r>
      <w:r w:rsidR="00F64D91" w:rsidRPr="00523E51">
        <w:rPr>
          <w:lang w:val="en-US"/>
        </w:rPr>
        <w:t xml:space="preserve"> because of a crisis</w:t>
      </w:r>
      <w:r w:rsidR="00993BD1">
        <w:rPr>
          <w:lang w:val="en-US"/>
        </w:rPr>
        <w:t xml:space="preserve"> situation</w:t>
      </w:r>
      <w:r w:rsidR="00E3677B" w:rsidRPr="00523E51">
        <w:rPr>
          <w:lang w:val="en-US"/>
        </w:rPr>
        <w:t xml:space="preserve">. </w:t>
      </w:r>
    </w:p>
    <w:p w14:paraId="7403B1BC" w14:textId="4B32E1F7" w:rsidR="00523E51" w:rsidRPr="003F7A98" w:rsidRDefault="00E62812" w:rsidP="00C24019">
      <w:pPr>
        <w:pStyle w:val="Paragrafoelenco"/>
        <w:numPr>
          <w:ilvl w:val="0"/>
          <w:numId w:val="8"/>
        </w:numPr>
        <w:jc w:val="both"/>
        <w:rPr>
          <w:lang w:val="en-US"/>
        </w:rPr>
      </w:pPr>
      <w:r>
        <w:rPr>
          <w:lang w:val="en-US"/>
        </w:rPr>
        <w:t xml:space="preserve">Each operational program should contain a </w:t>
      </w:r>
      <w:r w:rsidR="00523E51" w:rsidRPr="00523E51">
        <w:rPr>
          <w:lang w:val="en-US"/>
        </w:rPr>
        <w:t>regional reserve of unallocated funding</w:t>
      </w:r>
      <w:r w:rsidR="00283159">
        <w:rPr>
          <w:lang w:val="en-US"/>
        </w:rPr>
        <w:t xml:space="preserve"> to be allocated according to critical needs</w:t>
      </w:r>
      <w:r>
        <w:rPr>
          <w:lang w:val="en-US"/>
        </w:rPr>
        <w:t xml:space="preserve"> during the program period </w:t>
      </w:r>
      <w:r w:rsidR="00283159">
        <w:rPr>
          <w:lang w:val="en-US"/>
        </w:rPr>
        <w:t>without going to the European Commission</w:t>
      </w:r>
      <w:r>
        <w:rPr>
          <w:lang w:val="en-US"/>
        </w:rPr>
        <w:t>.</w:t>
      </w:r>
      <w:r w:rsidR="00523E51" w:rsidRPr="00523E51">
        <w:rPr>
          <w:lang w:val="en-US"/>
        </w:rPr>
        <w:t xml:space="preserve"> </w:t>
      </w:r>
    </w:p>
    <w:p w14:paraId="69BB2A2E" w14:textId="44B96193" w:rsidR="00F8491C" w:rsidRPr="00A40565" w:rsidRDefault="00C05F79" w:rsidP="00C24019">
      <w:pPr>
        <w:pStyle w:val="Titolo3"/>
        <w:jc w:val="both"/>
      </w:pPr>
      <w:r>
        <w:t xml:space="preserve">Functioning multi-level governance can </w:t>
      </w:r>
      <w:r w:rsidR="000A704F">
        <w:t>allow for s</w:t>
      </w:r>
      <w:r w:rsidR="0092559D" w:rsidRPr="00A40565">
        <w:t>implification</w:t>
      </w:r>
      <w:r w:rsidR="00733E92" w:rsidRPr="00A40565">
        <w:t xml:space="preserve"> </w:t>
      </w:r>
    </w:p>
    <w:p w14:paraId="5FFF464B" w14:textId="74F94CCE" w:rsidR="00722E34" w:rsidRDefault="000A704F" w:rsidP="00C24019">
      <w:pPr>
        <w:jc w:val="both"/>
      </w:pPr>
      <w:r>
        <w:t xml:space="preserve">The system of multilevel governance needs trust to work. </w:t>
      </w:r>
      <w:r w:rsidR="00722E34" w:rsidRPr="00722E34">
        <w:t xml:space="preserve">The ambition to simplify the policy is important. </w:t>
      </w:r>
      <w:r w:rsidR="00722E34">
        <w:t xml:space="preserve">For countries </w:t>
      </w:r>
      <w:r w:rsidR="0092559D">
        <w:t xml:space="preserve">with good management and results from previous years, one level of </w:t>
      </w:r>
      <w:r>
        <w:t>auditing</w:t>
      </w:r>
      <w:r w:rsidR="0092559D">
        <w:t xml:space="preserve"> </w:t>
      </w:r>
      <w:r w:rsidR="00115FBF">
        <w:t xml:space="preserve">(and simpler) </w:t>
      </w:r>
      <w:r>
        <w:t xml:space="preserve">of the </w:t>
      </w:r>
      <w:r w:rsidR="0092559D">
        <w:t xml:space="preserve">projects is enough. </w:t>
      </w:r>
    </w:p>
    <w:p w14:paraId="30AF1D49" w14:textId="35BFF470" w:rsidR="00FA675F" w:rsidRPr="008C1BE7" w:rsidRDefault="00FA675F" w:rsidP="00C24019">
      <w:pPr>
        <w:jc w:val="both"/>
      </w:pPr>
      <w:r w:rsidRPr="00FA675F">
        <w:t>A</w:t>
      </w:r>
      <w:r>
        <w:t xml:space="preserve"> </w:t>
      </w:r>
      <w:r w:rsidRPr="008C1BE7">
        <w:t>comprehensive review of the manage</w:t>
      </w:r>
      <w:r>
        <w:t xml:space="preserve">ment, controls and audit </w:t>
      </w:r>
      <w:r w:rsidRPr="008C1BE7">
        <w:t xml:space="preserve">procedures </w:t>
      </w:r>
      <w:r>
        <w:t xml:space="preserve">is </w:t>
      </w:r>
      <w:r w:rsidRPr="008C1BE7">
        <w:t xml:space="preserve"> needed to </w:t>
      </w:r>
      <w:r>
        <w:t>make Cohesion Policy</w:t>
      </w:r>
      <w:r w:rsidRPr="008C1BE7">
        <w:t xml:space="preserve"> simpler for both managing</w:t>
      </w:r>
      <w:r>
        <w:t xml:space="preserve"> </w:t>
      </w:r>
      <w:r w:rsidRPr="008C1BE7">
        <w:t>authorities and beneficiaries in the future.</w:t>
      </w:r>
    </w:p>
    <w:p w14:paraId="1798646C" w14:textId="77777777" w:rsidR="0092559D" w:rsidRDefault="0092559D" w:rsidP="00C24019">
      <w:pPr>
        <w:jc w:val="both"/>
      </w:pPr>
    </w:p>
    <w:p w14:paraId="426A0AF9" w14:textId="77777777" w:rsidR="00523E51" w:rsidRDefault="00523E51" w:rsidP="00C24019">
      <w:pPr>
        <w:pStyle w:val="Titolo3"/>
        <w:jc w:val="both"/>
      </w:pPr>
      <w:r>
        <w:t>Suggestions</w:t>
      </w:r>
    </w:p>
    <w:p w14:paraId="7933D3B6" w14:textId="4D51F51A" w:rsidR="00523E51" w:rsidRPr="00523E51" w:rsidRDefault="00245365" w:rsidP="00C24019">
      <w:pPr>
        <w:pStyle w:val="Paragrafoelenco"/>
        <w:numPr>
          <w:ilvl w:val="0"/>
          <w:numId w:val="7"/>
        </w:numPr>
        <w:jc w:val="both"/>
        <w:rPr>
          <w:lang w:val="en-US"/>
        </w:rPr>
      </w:pPr>
      <w:r w:rsidRPr="00523E51">
        <w:rPr>
          <w:lang w:val="en-US"/>
        </w:rPr>
        <w:t>The CPMR calls on the Commission to improve the alignment and coordination of key strategic documents (Partnership Agreements</w:t>
      </w:r>
      <w:r w:rsidR="003649FB">
        <w:rPr>
          <w:lang w:val="en-US"/>
        </w:rPr>
        <w:t xml:space="preserve">, </w:t>
      </w:r>
      <w:r w:rsidR="003649FB" w:rsidRPr="00523E51">
        <w:rPr>
          <w:lang w:val="en-US"/>
        </w:rPr>
        <w:t>Country Papers</w:t>
      </w:r>
      <w:r w:rsidRPr="00523E51">
        <w:rPr>
          <w:lang w:val="en-US"/>
        </w:rPr>
        <w:t xml:space="preserve">) in the future. </w:t>
      </w:r>
    </w:p>
    <w:p w14:paraId="4B4303CC" w14:textId="77777777" w:rsidR="00523E51" w:rsidRDefault="00523E51" w:rsidP="00C24019">
      <w:pPr>
        <w:jc w:val="both"/>
      </w:pPr>
    </w:p>
    <w:p w14:paraId="1F93ABD2" w14:textId="71E837CD" w:rsidR="00D513A7" w:rsidRPr="00A90417" w:rsidRDefault="0010422A" w:rsidP="00C24019">
      <w:pPr>
        <w:pStyle w:val="Paragrafoelenco"/>
        <w:numPr>
          <w:ilvl w:val="0"/>
          <w:numId w:val="7"/>
        </w:numPr>
        <w:jc w:val="both"/>
        <w:rPr>
          <w:lang w:val="en-US"/>
        </w:rPr>
      </w:pPr>
      <w:r w:rsidRPr="00523E51">
        <w:rPr>
          <w:lang w:val="en-US"/>
        </w:rPr>
        <w:t>The management</w:t>
      </w:r>
      <w:r w:rsidR="00F8491C" w:rsidRPr="00523E51">
        <w:rPr>
          <w:lang w:val="en-US"/>
        </w:rPr>
        <w:t xml:space="preserve"> and efficiency </w:t>
      </w:r>
      <w:r w:rsidRPr="00523E51">
        <w:rPr>
          <w:lang w:val="en-US"/>
        </w:rPr>
        <w:t>of t</w:t>
      </w:r>
      <w:r w:rsidR="0092559D" w:rsidRPr="00523E51">
        <w:rPr>
          <w:lang w:val="en-US"/>
        </w:rPr>
        <w:t xml:space="preserve">he </w:t>
      </w:r>
      <w:r w:rsidRPr="00523E51">
        <w:rPr>
          <w:lang w:val="en-US"/>
        </w:rPr>
        <w:t>European</w:t>
      </w:r>
      <w:r w:rsidR="0092559D" w:rsidRPr="00523E51">
        <w:rPr>
          <w:lang w:val="en-US"/>
        </w:rPr>
        <w:t xml:space="preserve"> social fund (ESF), the European regional development fund (ERDF) would benefit from </w:t>
      </w:r>
      <w:r w:rsidRPr="00523E51">
        <w:rPr>
          <w:lang w:val="en-US"/>
        </w:rPr>
        <w:t xml:space="preserve">transforming todays funds into one. </w:t>
      </w:r>
      <w:r w:rsidRPr="00A90417">
        <w:rPr>
          <w:lang w:val="en-US"/>
        </w:rPr>
        <w:t xml:space="preserve">It would strengthen the regional competence to meet complex challenges. </w:t>
      </w:r>
      <w:r w:rsidR="003649FB">
        <w:rPr>
          <w:lang w:val="en-US"/>
        </w:rPr>
        <w:t>And facilitate work project actors.</w:t>
      </w:r>
    </w:p>
    <w:p w14:paraId="72DCB93F" w14:textId="77777777" w:rsidR="00E34E0C" w:rsidRPr="00A76EAC" w:rsidRDefault="00E34E0C" w:rsidP="00C24019">
      <w:pPr>
        <w:jc w:val="both"/>
      </w:pPr>
    </w:p>
    <w:p w14:paraId="56D97C90" w14:textId="77777777" w:rsidR="008C1BE7" w:rsidRPr="00A76EAC" w:rsidRDefault="008C1BE7" w:rsidP="00C24019">
      <w:pPr>
        <w:jc w:val="both"/>
      </w:pPr>
    </w:p>
    <w:p w14:paraId="0D9333C3" w14:textId="77777777" w:rsidR="008C1BE7" w:rsidRPr="00A76EAC" w:rsidRDefault="008C1BE7" w:rsidP="00C24019">
      <w:pPr>
        <w:jc w:val="both"/>
      </w:pPr>
    </w:p>
    <w:p w14:paraId="72F4EAFE" w14:textId="77777777" w:rsidR="00C531A3" w:rsidRPr="00A76EAC" w:rsidRDefault="00C531A3" w:rsidP="00C24019">
      <w:pPr>
        <w:jc w:val="both"/>
      </w:pPr>
    </w:p>
    <w:sectPr w:rsidR="00C531A3" w:rsidRPr="00A76EAC" w:rsidSect="00AD70DF">
      <w:type w:val="continuous"/>
      <w:pgSz w:w="11906" w:h="16838"/>
      <w:pgMar w:top="1618" w:right="1418" w:bottom="1418" w:left="1701" w:header="709" w:footer="1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8CDC8" w14:textId="77777777" w:rsidR="00A0346A" w:rsidRDefault="00A0346A">
      <w:r>
        <w:separator/>
      </w:r>
    </w:p>
  </w:endnote>
  <w:endnote w:type="continuationSeparator" w:id="0">
    <w:p w14:paraId="4920128B" w14:textId="77777777" w:rsidR="00A0346A" w:rsidRDefault="00A0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108" w:type="dxa"/>
      <w:tblBorders>
        <w:top w:val="single" w:sz="4" w:space="0" w:color="auto"/>
      </w:tblBorders>
      <w:tblLook w:val="01E0" w:firstRow="1" w:lastRow="1" w:firstColumn="1" w:lastColumn="1" w:noHBand="0" w:noVBand="0"/>
    </w:tblPr>
    <w:tblGrid>
      <w:gridCol w:w="1836"/>
      <w:gridCol w:w="1836"/>
      <w:gridCol w:w="1836"/>
      <w:gridCol w:w="1836"/>
      <w:gridCol w:w="1836"/>
    </w:tblGrid>
    <w:tr w:rsidR="003E2CE0" w14:paraId="216813A7" w14:textId="77777777" w:rsidTr="00CD77C2">
      <w:tc>
        <w:tcPr>
          <w:tcW w:w="1836" w:type="dxa"/>
          <w:tcBorders>
            <w:top w:val="single" w:sz="4" w:space="0" w:color="auto"/>
          </w:tcBorders>
        </w:tcPr>
        <w:p w14:paraId="500EA4B2" w14:textId="77777777" w:rsidR="003E2CE0" w:rsidRPr="00FE3F82" w:rsidRDefault="003E2CE0" w:rsidP="00340132">
          <w:pPr>
            <w:pStyle w:val="Pidipagina"/>
            <w:rPr>
              <w:lang w:val="sv-SE"/>
            </w:rPr>
          </w:pPr>
          <w:r w:rsidRPr="00FE3F82">
            <w:rPr>
              <w:lang w:val="sv-SE"/>
            </w:rPr>
            <w:t>Postal adress:</w:t>
          </w:r>
        </w:p>
        <w:p w14:paraId="5CD127B0" w14:textId="77777777" w:rsidR="003E2CE0" w:rsidRPr="00FE3F82" w:rsidRDefault="003E2CE0" w:rsidP="00340132">
          <w:pPr>
            <w:pStyle w:val="Pidipagina"/>
            <w:rPr>
              <w:lang w:val="sv-SE"/>
            </w:rPr>
          </w:pPr>
          <w:r w:rsidRPr="00FE3F82">
            <w:rPr>
              <w:lang w:val="sv-SE"/>
            </w:rPr>
            <w:t>Regionens Hus</w:t>
          </w:r>
        </w:p>
        <w:p w14:paraId="5EEC81C6" w14:textId="77777777" w:rsidR="003E2CE0" w:rsidRPr="00FE3F82" w:rsidRDefault="003E2CE0" w:rsidP="00340132">
          <w:pPr>
            <w:pStyle w:val="Pidipagina"/>
            <w:rPr>
              <w:lang w:val="sv-SE"/>
            </w:rPr>
          </w:pPr>
          <w:smartTag w:uri="urn:schemas-microsoft-com:office:smarttags" w:element="phone">
            <w:smartTagPr>
              <w:attr w:name="ls" w:val="trans"/>
            </w:smartTagPr>
            <w:r w:rsidRPr="00FE3F82">
              <w:rPr>
                <w:lang w:val="sv-SE"/>
              </w:rPr>
              <w:t>462 80</w:t>
            </w:r>
          </w:smartTag>
          <w:r w:rsidRPr="00FE3F82">
            <w:rPr>
              <w:lang w:val="sv-SE"/>
            </w:rPr>
            <w:t xml:space="preserve"> Vänersborg</w:t>
          </w:r>
        </w:p>
        <w:p w14:paraId="323B65EB" w14:textId="77777777" w:rsidR="003E2CE0" w:rsidRPr="00FE3F82" w:rsidRDefault="003E2CE0" w:rsidP="00340132">
          <w:pPr>
            <w:pStyle w:val="Pidipagina"/>
            <w:rPr>
              <w:lang w:val="sv-SE"/>
            </w:rPr>
          </w:pPr>
          <w:r w:rsidRPr="00FE3F82">
            <w:rPr>
              <w:lang w:val="sv-SE"/>
            </w:rPr>
            <w:t>Sweden</w:t>
          </w:r>
        </w:p>
      </w:tc>
      <w:tc>
        <w:tcPr>
          <w:tcW w:w="1836" w:type="dxa"/>
          <w:tcBorders>
            <w:top w:val="single" w:sz="4" w:space="0" w:color="auto"/>
          </w:tcBorders>
        </w:tcPr>
        <w:p w14:paraId="2BC1ABCF" w14:textId="77777777" w:rsidR="003E2CE0" w:rsidRPr="00A82406" w:rsidRDefault="003E2CE0" w:rsidP="00A82406">
          <w:pPr>
            <w:pStyle w:val="Pidipagina"/>
          </w:pPr>
          <w:r>
            <w:t>Visiting adress</w:t>
          </w:r>
          <w:r w:rsidRPr="00A82406">
            <w:t>:</w:t>
          </w:r>
        </w:p>
        <w:p w14:paraId="3FE8E9F5" w14:textId="77777777" w:rsidR="003E2CE0" w:rsidRPr="00117D48" w:rsidRDefault="003E2CE0" w:rsidP="00A82406">
          <w:pPr>
            <w:pStyle w:val="Pidipagina"/>
          </w:pPr>
          <w:r w:rsidRPr="00117D48">
            <w:t>Östergatan 1</w:t>
          </w:r>
        </w:p>
        <w:p w14:paraId="656439F6" w14:textId="77777777" w:rsidR="003E2CE0" w:rsidRDefault="003E2CE0" w:rsidP="00A82406">
          <w:pPr>
            <w:pStyle w:val="Pidipagina"/>
          </w:pPr>
          <w:r w:rsidRPr="00117D48">
            <w:t>Vänersborg</w:t>
          </w:r>
        </w:p>
        <w:p w14:paraId="51108A07" w14:textId="77777777" w:rsidR="003E2CE0" w:rsidRPr="00117D48" w:rsidRDefault="003E2CE0" w:rsidP="00A82406">
          <w:pPr>
            <w:pStyle w:val="Pidipagina"/>
          </w:pPr>
          <w:r>
            <w:t>Sweden</w:t>
          </w:r>
        </w:p>
        <w:p w14:paraId="028C0B75" w14:textId="77777777" w:rsidR="003E2CE0" w:rsidRDefault="003E2CE0" w:rsidP="00A82406">
          <w:pPr>
            <w:pStyle w:val="Pidipagina"/>
          </w:pPr>
        </w:p>
      </w:tc>
      <w:tc>
        <w:tcPr>
          <w:tcW w:w="1836" w:type="dxa"/>
          <w:tcBorders>
            <w:top w:val="single" w:sz="4" w:space="0" w:color="auto"/>
          </w:tcBorders>
        </w:tcPr>
        <w:p w14:paraId="51A043F8" w14:textId="77777777" w:rsidR="003E2CE0" w:rsidRPr="00A82406" w:rsidRDefault="003E2CE0" w:rsidP="00117D48">
          <w:pPr>
            <w:pStyle w:val="Pidipagina"/>
          </w:pPr>
          <w:r>
            <w:t>Phone number</w:t>
          </w:r>
          <w:r w:rsidRPr="00A82406">
            <w:t>:</w:t>
          </w:r>
        </w:p>
        <w:p w14:paraId="0C5C7158" w14:textId="77777777" w:rsidR="003E2CE0" w:rsidRDefault="003E2CE0" w:rsidP="00117D48">
          <w:pPr>
            <w:pStyle w:val="Pidipagina"/>
          </w:pPr>
          <w:r>
            <w:t>+46(</w:t>
          </w:r>
          <w:r w:rsidRPr="00117D48">
            <w:t>0</w:t>
          </w:r>
          <w:r>
            <w:t>)</w:t>
          </w:r>
          <w:r w:rsidRPr="00117D48">
            <w:t>10-441 00 00</w:t>
          </w:r>
        </w:p>
      </w:tc>
      <w:tc>
        <w:tcPr>
          <w:tcW w:w="1836" w:type="dxa"/>
          <w:tcBorders>
            <w:top w:val="single" w:sz="4" w:space="0" w:color="auto"/>
          </w:tcBorders>
        </w:tcPr>
        <w:p w14:paraId="5174E4D4" w14:textId="77777777" w:rsidR="003E2CE0" w:rsidRPr="00A82406" w:rsidRDefault="003E2CE0" w:rsidP="00117D48">
          <w:pPr>
            <w:pStyle w:val="Pidipagina"/>
          </w:pPr>
          <w:r>
            <w:t>Website</w:t>
          </w:r>
          <w:r w:rsidRPr="00A82406">
            <w:t>:</w:t>
          </w:r>
        </w:p>
        <w:p w14:paraId="0C7B8B23" w14:textId="77777777" w:rsidR="003E2CE0" w:rsidRDefault="003E2CE0" w:rsidP="00117D48">
          <w:pPr>
            <w:pStyle w:val="Pidipagina"/>
          </w:pPr>
          <w:r w:rsidRPr="00117D48">
            <w:t>www.vgregion.se</w:t>
          </w:r>
        </w:p>
      </w:tc>
      <w:tc>
        <w:tcPr>
          <w:tcW w:w="1836" w:type="dxa"/>
          <w:tcBorders>
            <w:top w:val="single" w:sz="4" w:space="0" w:color="auto"/>
          </w:tcBorders>
        </w:tcPr>
        <w:p w14:paraId="7A956353" w14:textId="77777777" w:rsidR="003E2CE0" w:rsidRDefault="003E2CE0" w:rsidP="00340132">
          <w:pPr>
            <w:pStyle w:val="Pidipagina"/>
          </w:pPr>
          <w:r>
            <w:t>E-mail:</w:t>
          </w:r>
        </w:p>
        <w:p w14:paraId="50106E66" w14:textId="77777777" w:rsidR="003E2CE0" w:rsidRDefault="003E2CE0" w:rsidP="00340132">
          <w:pPr>
            <w:pStyle w:val="Pidipagina"/>
          </w:pPr>
          <w:r>
            <w:t>post@vgregion.se</w:t>
          </w:r>
        </w:p>
      </w:tc>
    </w:tr>
  </w:tbl>
  <w:p w14:paraId="30C6A3EB" w14:textId="77777777" w:rsidR="003E2CE0" w:rsidRDefault="003E2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FEFDD" w14:textId="77777777" w:rsidR="00A0346A" w:rsidRDefault="00A0346A">
      <w:r>
        <w:separator/>
      </w:r>
    </w:p>
  </w:footnote>
  <w:footnote w:type="continuationSeparator" w:id="0">
    <w:p w14:paraId="163C3D56" w14:textId="77777777" w:rsidR="00A0346A" w:rsidRDefault="00A0346A">
      <w:r>
        <w:continuationSeparator/>
      </w:r>
    </w:p>
  </w:footnote>
  <w:footnote w:id="1">
    <w:p w14:paraId="62A1CFB5" w14:textId="5A2C9534" w:rsidR="00385C4C" w:rsidRPr="002D4BCF" w:rsidRDefault="00385C4C" w:rsidP="00C24019">
      <w:pPr>
        <w:pStyle w:val="Testonotaapidipagina"/>
        <w:jc w:val="both"/>
      </w:pPr>
      <w:r>
        <w:rPr>
          <w:rStyle w:val="Rimandonotaapidipagina"/>
        </w:rPr>
        <w:footnoteRef/>
      </w:r>
      <w:r>
        <w:t xml:space="preserve"> </w:t>
      </w:r>
      <w:r w:rsidRPr="002D4BCF">
        <w:t>Implementation of the partnership principle and multi-level governance in 2014-2020 ESI Funds</w:t>
      </w:r>
      <w:r w:rsidR="002D4BCF">
        <w:t>, Sweco &amp; Spatial Foresight &amp; Nordregio, July 2016</w:t>
      </w:r>
    </w:p>
  </w:footnote>
  <w:footnote w:id="2">
    <w:p w14:paraId="5F0557E2" w14:textId="029C40D1" w:rsidR="00262D65" w:rsidRPr="00262D65" w:rsidRDefault="00262D65" w:rsidP="00C24019">
      <w:pPr>
        <w:pStyle w:val="Testonotaapidipagina"/>
        <w:jc w:val="both"/>
      </w:pPr>
      <w:r>
        <w:rPr>
          <w:rStyle w:val="Rimandonotaapidipagina"/>
        </w:rPr>
        <w:footnoteRef/>
      </w:r>
      <w:r>
        <w:t xml:space="preserve"> </w:t>
      </w:r>
      <w:r w:rsidRPr="00262D65">
        <w:t>EU Cohesion Policy, partnership and the regions: a step</w:t>
      </w:r>
      <w:r>
        <w:t xml:space="preserve"> </w:t>
      </w:r>
      <w:r w:rsidR="00C24019">
        <w:t>forward</w:t>
      </w:r>
      <w:r>
        <w:t xml:space="preserve"> or unfinished </w:t>
      </w:r>
      <w:r w:rsidR="00C24019">
        <w:t>business?</w:t>
      </w:r>
      <w:r>
        <w:t xml:space="preserve"> CPMR November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AA2E" w14:textId="77777777" w:rsidR="003E2CE0" w:rsidRDefault="003E2CE0" w:rsidP="007C662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F39694" w14:textId="77777777" w:rsidR="003E2CE0" w:rsidRDefault="003E2CE0" w:rsidP="007F2BC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306F" w14:textId="0B86620B" w:rsidR="003E2CE0" w:rsidRDefault="003E2CE0" w:rsidP="007C662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2A85">
      <w:rPr>
        <w:rStyle w:val="Numeropagina"/>
        <w:noProof/>
      </w:rPr>
      <w:t>2</w:t>
    </w:r>
    <w:r>
      <w:rPr>
        <w:rStyle w:val="Numeropagina"/>
      </w:rPr>
      <w:fldChar w:fldCharType="end"/>
    </w:r>
    <w:r>
      <w:rPr>
        <w:rStyle w:val="Numeropagina"/>
      </w:rPr>
      <w:t xml:space="preserve"> (</w:t>
    </w:r>
    <w:r>
      <w:rPr>
        <w:rStyle w:val="Numeropagina"/>
      </w:rPr>
      <w:fldChar w:fldCharType="begin"/>
    </w:r>
    <w:r>
      <w:rPr>
        <w:rStyle w:val="Numeropagina"/>
      </w:rPr>
      <w:instrText xml:space="preserve"> NUMPAGES </w:instrText>
    </w:r>
    <w:r>
      <w:rPr>
        <w:rStyle w:val="Numeropagina"/>
      </w:rPr>
      <w:fldChar w:fldCharType="separate"/>
    </w:r>
    <w:r w:rsidR="00B02A85">
      <w:rPr>
        <w:rStyle w:val="Numeropagina"/>
        <w:noProof/>
      </w:rPr>
      <w:t>2</w:t>
    </w:r>
    <w:r>
      <w:rPr>
        <w:rStyle w:val="Numeropagina"/>
      </w:rPr>
      <w:fldChar w:fldCharType="end"/>
    </w:r>
    <w:r>
      <w:rPr>
        <w:rStyle w:val="Numeropagina"/>
      </w:rPr>
      <w:t>)</w:t>
    </w:r>
  </w:p>
  <w:p w14:paraId="6A3801F7" w14:textId="0CC0E603" w:rsidR="003E2CE0" w:rsidRDefault="00A90417" w:rsidP="00337D0E">
    <w:pPr>
      <w:pStyle w:val="Intestazione"/>
      <w:ind w:right="360"/>
    </w:pPr>
    <w:r>
      <w:t>25</w:t>
    </w:r>
    <w:r w:rsidR="001C4B94">
      <w:t>-01-2017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19C6" w14:textId="386CF63E" w:rsidR="003E2CE0" w:rsidRDefault="003E2CE0" w:rsidP="0034013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2A85">
      <w:rPr>
        <w:rStyle w:val="Numeropagina"/>
        <w:noProof/>
      </w:rPr>
      <w:t>1</w:t>
    </w:r>
    <w:r>
      <w:rPr>
        <w:rStyle w:val="Numeropagina"/>
      </w:rPr>
      <w:fldChar w:fldCharType="end"/>
    </w:r>
    <w:r>
      <w:rPr>
        <w:rStyle w:val="Numeropagina"/>
      </w:rPr>
      <w:t xml:space="preserve"> (</w:t>
    </w:r>
    <w:r>
      <w:rPr>
        <w:rStyle w:val="Numeropagina"/>
      </w:rPr>
      <w:fldChar w:fldCharType="begin"/>
    </w:r>
    <w:r>
      <w:rPr>
        <w:rStyle w:val="Numeropagina"/>
      </w:rPr>
      <w:instrText xml:space="preserve"> NUMPAGES </w:instrText>
    </w:r>
    <w:r>
      <w:rPr>
        <w:rStyle w:val="Numeropagina"/>
      </w:rPr>
      <w:fldChar w:fldCharType="separate"/>
    </w:r>
    <w:r w:rsidR="00B02A85">
      <w:rPr>
        <w:rStyle w:val="Numeropagina"/>
        <w:noProof/>
      </w:rPr>
      <w:t>1</w:t>
    </w:r>
    <w:r>
      <w:rPr>
        <w:rStyle w:val="Numeropagina"/>
      </w:rPr>
      <w:fldChar w:fldCharType="end"/>
    </w:r>
    <w:r>
      <w:rPr>
        <w:rStyle w:val="Numeropagina"/>
      </w:rPr>
      <w:t>)</w:t>
    </w:r>
  </w:p>
  <w:p w14:paraId="54AFA735" w14:textId="77777777" w:rsidR="003E2CE0" w:rsidRDefault="003E2CE0" w:rsidP="005947FD">
    <w:pPr>
      <w:pStyle w:val="Intestazione"/>
      <w:ind w:right="360"/>
    </w:pPr>
    <w:r>
      <w:rPr>
        <w:noProof/>
        <w:lang w:val="it-IT" w:eastAsia="it-IT"/>
      </w:rPr>
      <w:drawing>
        <wp:anchor distT="0" distB="0" distL="114300" distR="114300" simplePos="0" relativeHeight="251658240" behindDoc="0" locked="0" layoutInCell="1" allowOverlap="1" wp14:anchorId="7F79E0D2" wp14:editId="01B2E190">
          <wp:simplePos x="0" y="0"/>
          <wp:positionH relativeFrom="page">
            <wp:posOffset>504190</wp:posOffset>
          </wp:positionH>
          <wp:positionV relativeFrom="page">
            <wp:posOffset>360045</wp:posOffset>
          </wp:positionV>
          <wp:extent cx="2080800" cy="489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GReg_Sv.wmf"/>
                  <pic:cNvPicPr/>
                </pic:nvPicPr>
                <pic:blipFill>
                  <a:blip r:embed="rId1">
                    <a:extLst>
                      <a:ext uri="{28A0092B-C50C-407E-A947-70E740481C1C}">
                        <a14:useLocalDpi xmlns:a14="http://schemas.microsoft.com/office/drawing/2010/main" val="0"/>
                      </a:ext>
                    </a:extLst>
                  </a:blip>
                  <a:stretch>
                    <a:fillRect/>
                  </a:stretch>
                </pic:blipFill>
                <pic:spPr>
                  <a:xfrm>
                    <a:off x="0" y="0"/>
                    <a:ext cx="20808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BF6"/>
    <w:multiLevelType w:val="hybridMultilevel"/>
    <w:tmpl w:val="0D7A5B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8A5BFA"/>
    <w:multiLevelType w:val="hybridMultilevel"/>
    <w:tmpl w:val="8662F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BC6924"/>
    <w:multiLevelType w:val="hybridMultilevel"/>
    <w:tmpl w:val="C5EEE3FA"/>
    <w:lvl w:ilvl="0" w:tplc="F83CD1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C85174"/>
    <w:multiLevelType w:val="hybridMultilevel"/>
    <w:tmpl w:val="39B89D24"/>
    <w:lvl w:ilvl="0" w:tplc="7C460D54">
      <w:start w:val="14"/>
      <w:numFmt w:val="bullet"/>
      <w:lvlText w:val="-"/>
      <w:lvlJc w:val="left"/>
      <w:pPr>
        <w:ind w:left="720" w:hanging="360"/>
      </w:pPr>
      <w:rPr>
        <w:rFonts w:ascii="Calibri" w:eastAsia="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EF91FA3"/>
    <w:multiLevelType w:val="hybridMultilevel"/>
    <w:tmpl w:val="AEB038A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6D76B02"/>
    <w:multiLevelType w:val="hybridMultilevel"/>
    <w:tmpl w:val="661240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6D2185"/>
    <w:multiLevelType w:val="hybridMultilevel"/>
    <w:tmpl w:val="8B64E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D76643"/>
    <w:multiLevelType w:val="hybridMultilevel"/>
    <w:tmpl w:val="EA3E0E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7724ED"/>
    <w:multiLevelType w:val="hybridMultilevel"/>
    <w:tmpl w:val="7A2415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FD"/>
    <w:rsid w:val="00004872"/>
    <w:rsid w:val="00005985"/>
    <w:rsid w:val="000115BA"/>
    <w:rsid w:val="00017458"/>
    <w:rsid w:val="000263D1"/>
    <w:rsid w:val="00031A6F"/>
    <w:rsid w:val="00043059"/>
    <w:rsid w:val="00046ACA"/>
    <w:rsid w:val="00053036"/>
    <w:rsid w:val="0005707A"/>
    <w:rsid w:val="000703F4"/>
    <w:rsid w:val="00073D80"/>
    <w:rsid w:val="00075EC2"/>
    <w:rsid w:val="000777EA"/>
    <w:rsid w:val="000A6D8A"/>
    <w:rsid w:val="000A704F"/>
    <w:rsid w:val="000B3531"/>
    <w:rsid w:val="000B47F9"/>
    <w:rsid w:val="000B6366"/>
    <w:rsid w:val="000C30F4"/>
    <w:rsid w:val="000D6313"/>
    <w:rsid w:val="000E3D7F"/>
    <w:rsid w:val="0010422A"/>
    <w:rsid w:val="001103D5"/>
    <w:rsid w:val="00115FBF"/>
    <w:rsid w:val="00117D48"/>
    <w:rsid w:val="001324F5"/>
    <w:rsid w:val="00156AE6"/>
    <w:rsid w:val="00156C77"/>
    <w:rsid w:val="001612C8"/>
    <w:rsid w:val="0016476B"/>
    <w:rsid w:val="00183380"/>
    <w:rsid w:val="001879A3"/>
    <w:rsid w:val="00195A93"/>
    <w:rsid w:val="00196A8E"/>
    <w:rsid w:val="001A615A"/>
    <w:rsid w:val="001B24B5"/>
    <w:rsid w:val="001B6777"/>
    <w:rsid w:val="001C1AAE"/>
    <w:rsid w:val="001C4B94"/>
    <w:rsid w:val="001E0895"/>
    <w:rsid w:val="001E0F86"/>
    <w:rsid w:val="001E1D64"/>
    <w:rsid w:val="001E556B"/>
    <w:rsid w:val="001F7809"/>
    <w:rsid w:val="00202DAE"/>
    <w:rsid w:val="00215427"/>
    <w:rsid w:val="00225566"/>
    <w:rsid w:val="0022730F"/>
    <w:rsid w:val="00230793"/>
    <w:rsid w:val="00232E6A"/>
    <w:rsid w:val="00245365"/>
    <w:rsid w:val="00252856"/>
    <w:rsid w:val="00256085"/>
    <w:rsid w:val="00262D65"/>
    <w:rsid w:val="00264F96"/>
    <w:rsid w:val="0027268B"/>
    <w:rsid w:val="00276A4C"/>
    <w:rsid w:val="00283159"/>
    <w:rsid w:val="00284AE1"/>
    <w:rsid w:val="002A209A"/>
    <w:rsid w:val="002A406A"/>
    <w:rsid w:val="002B2A0B"/>
    <w:rsid w:val="002C267B"/>
    <w:rsid w:val="002C28C1"/>
    <w:rsid w:val="002D4BCF"/>
    <w:rsid w:val="002E3D83"/>
    <w:rsid w:val="0031021D"/>
    <w:rsid w:val="00335E9E"/>
    <w:rsid w:val="0033626D"/>
    <w:rsid w:val="00337D0E"/>
    <w:rsid w:val="00340132"/>
    <w:rsid w:val="00352B55"/>
    <w:rsid w:val="003649FB"/>
    <w:rsid w:val="00365BB0"/>
    <w:rsid w:val="00366480"/>
    <w:rsid w:val="00372374"/>
    <w:rsid w:val="00385C4C"/>
    <w:rsid w:val="0039539A"/>
    <w:rsid w:val="003A094F"/>
    <w:rsid w:val="003A3BCC"/>
    <w:rsid w:val="003C34DC"/>
    <w:rsid w:val="003D1C78"/>
    <w:rsid w:val="003D436D"/>
    <w:rsid w:val="003E2CE0"/>
    <w:rsid w:val="003F7A98"/>
    <w:rsid w:val="00451FED"/>
    <w:rsid w:val="004527D0"/>
    <w:rsid w:val="00452ECF"/>
    <w:rsid w:val="00461831"/>
    <w:rsid w:val="004641AA"/>
    <w:rsid w:val="004674CB"/>
    <w:rsid w:val="00497182"/>
    <w:rsid w:val="004A62A0"/>
    <w:rsid w:val="004B1161"/>
    <w:rsid w:val="004B677D"/>
    <w:rsid w:val="004C30F0"/>
    <w:rsid w:val="004D2273"/>
    <w:rsid w:val="004D50A8"/>
    <w:rsid w:val="004E0D68"/>
    <w:rsid w:val="004E63C4"/>
    <w:rsid w:val="00513802"/>
    <w:rsid w:val="00514425"/>
    <w:rsid w:val="00523E51"/>
    <w:rsid w:val="00553814"/>
    <w:rsid w:val="0055496E"/>
    <w:rsid w:val="005600C4"/>
    <w:rsid w:val="00574260"/>
    <w:rsid w:val="005947FD"/>
    <w:rsid w:val="005B46C7"/>
    <w:rsid w:val="005C432E"/>
    <w:rsid w:val="005D34EC"/>
    <w:rsid w:val="005E502F"/>
    <w:rsid w:val="005E54CF"/>
    <w:rsid w:val="005F2522"/>
    <w:rsid w:val="005F2FDF"/>
    <w:rsid w:val="00603C77"/>
    <w:rsid w:val="0060534E"/>
    <w:rsid w:val="00611722"/>
    <w:rsid w:val="00647C5C"/>
    <w:rsid w:val="00675B65"/>
    <w:rsid w:val="006852A6"/>
    <w:rsid w:val="00685A27"/>
    <w:rsid w:val="00687EAC"/>
    <w:rsid w:val="00693958"/>
    <w:rsid w:val="006951EE"/>
    <w:rsid w:val="006952F9"/>
    <w:rsid w:val="006A0BA9"/>
    <w:rsid w:val="006A7BA7"/>
    <w:rsid w:val="006B5B00"/>
    <w:rsid w:val="006B5EFB"/>
    <w:rsid w:val="006B76C2"/>
    <w:rsid w:val="006C17E5"/>
    <w:rsid w:val="006C2241"/>
    <w:rsid w:val="006C32C6"/>
    <w:rsid w:val="006C689C"/>
    <w:rsid w:val="006C7D85"/>
    <w:rsid w:val="006E3146"/>
    <w:rsid w:val="006E36B0"/>
    <w:rsid w:val="00713EEB"/>
    <w:rsid w:val="00722E34"/>
    <w:rsid w:val="007329BA"/>
    <w:rsid w:val="00733E92"/>
    <w:rsid w:val="007422B9"/>
    <w:rsid w:val="0074256B"/>
    <w:rsid w:val="00744AB8"/>
    <w:rsid w:val="00746CC0"/>
    <w:rsid w:val="00752691"/>
    <w:rsid w:val="007763D7"/>
    <w:rsid w:val="00776846"/>
    <w:rsid w:val="0078568C"/>
    <w:rsid w:val="00786130"/>
    <w:rsid w:val="00796F7E"/>
    <w:rsid w:val="00797E57"/>
    <w:rsid w:val="007B354A"/>
    <w:rsid w:val="007B4497"/>
    <w:rsid w:val="007B4E9A"/>
    <w:rsid w:val="007B5045"/>
    <w:rsid w:val="007B65E1"/>
    <w:rsid w:val="007C0EB0"/>
    <w:rsid w:val="007C6623"/>
    <w:rsid w:val="007D7136"/>
    <w:rsid w:val="007F2BCC"/>
    <w:rsid w:val="007F7025"/>
    <w:rsid w:val="00813F60"/>
    <w:rsid w:val="008268F1"/>
    <w:rsid w:val="008300D4"/>
    <w:rsid w:val="008343C2"/>
    <w:rsid w:val="0084640A"/>
    <w:rsid w:val="00846EFA"/>
    <w:rsid w:val="00847401"/>
    <w:rsid w:val="00850ADF"/>
    <w:rsid w:val="008579DA"/>
    <w:rsid w:val="00867988"/>
    <w:rsid w:val="00874515"/>
    <w:rsid w:val="008776A1"/>
    <w:rsid w:val="008861DD"/>
    <w:rsid w:val="00890701"/>
    <w:rsid w:val="008A7D32"/>
    <w:rsid w:val="008B5EED"/>
    <w:rsid w:val="008C1BE7"/>
    <w:rsid w:val="008C2BF6"/>
    <w:rsid w:val="008D4807"/>
    <w:rsid w:val="008E34DA"/>
    <w:rsid w:val="008F20FE"/>
    <w:rsid w:val="00911D12"/>
    <w:rsid w:val="0091582B"/>
    <w:rsid w:val="00915E15"/>
    <w:rsid w:val="0092130E"/>
    <w:rsid w:val="0092559D"/>
    <w:rsid w:val="0093518F"/>
    <w:rsid w:val="00936722"/>
    <w:rsid w:val="009413E1"/>
    <w:rsid w:val="009440AB"/>
    <w:rsid w:val="00971F98"/>
    <w:rsid w:val="0098684C"/>
    <w:rsid w:val="00993BD1"/>
    <w:rsid w:val="00995912"/>
    <w:rsid w:val="00995A26"/>
    <w:rsid w:val="009A1831"/>
    <w:rsid w:val="009B626F"/>
    <w:rsid w:val="009C31F6"/>
    <w:rsid w:val="009E1765"/>
    <w:rsid w:val="009E366D"/>
    <w:rsid w:val="009E3DFD"/>
    <w:rsid w:val="009F2D7B"/>
    <w:rsid w:val="009F2FD0"/>
    <w:rsid w:val="009F6AC2"/>
    <w:rsid w:val="00A00F3A"/>
    <w:rsid w:val="00A0346A"/>
    <w:rsid w:val="00A05D97"/>
    <w:rsid w:val="00A15D54"/>
    <w:rsid w:val="00A213BE"/>
    <w:rsid w:val="00A40565"/>
    <w:rsid w:val="00A65D61"/>
    <w:rsid w:val="00A707A1"/>
    <w:rsid w:val="00A736F0"/>
    <w:rsid w:val="00A766AC"/>
    <w:rsid w:val="00A76EAC"/>
    <w:rsid w:val="00A82406"/>
    <w:rsid w:val="00A86D86"/>
    <w:rsid w:val="00A90417"/>
    <w:rsid w:val="00A9542C"/>
    <w:rsid w:val="00AB276D"/>
    <w:rsid w:val="00AC1C2B"/>
    <w:rsid w:val="00AD0C64"/>
    <w:rsid w:val="00AD42F3"/>
    <w:rsid w:val="00AD70DF"/>
    <w:rsid w:val="00AE311A"/>
    <w:rsid w:val="00AE593C"/>
    <w:rsid w:val="00AE6FB0"/>
    <w:rsid w:val="00B02A85"/>
    <w:rsid w:val="00B129E3"/>
    <w:rsid w:val="00B143A2"/>
    <w:rsid w:val="00B26280"/>
    <w:rsid w:val="00B565E8"/>
    <w:rsid w:val="00B62C89"/>
    <w:rsid w:val="00B76B57"/>
    <w:rsid w:val="00B84AA0"/>
    <w:rsid w:val="00B85CB3"/>
    <w:rsid w:val="00B94F7A"/>
    <w:rsid w:val="00BA23DF"/>
    <w:rsid w:val="00BA2F04"/>
    <w:rsid w:val="00BA4709"/>
    <w:rsid w:val="00BB0A1F"/>
    <w:rsid w:val="00BC0E82"/>
    <w:rsid w:val="00BD0870"/>
    <w:rsid w:val="00BD5C21"/>
    <w:rsid w:val="00BD6CD4"/>
    <w:rsid w:val="00BE1D43"/>
    <w:rsid w:val="00BE5FC1"/>
    <w:rsid w:val="00C00121"/>
    <w:rsid w:val="00C03E0B"/>
    <w:rsid w:val="00C041EF"/>
    <w:rsid w:val="00C05F79"/>
    <w:rsid w:val="00C144D6"/>
    <w:rsid w:val="00C24019"/>
    <w:rsid w:val="00C2689B"/>
    <w:rsid w:val="00C31EF0"/>
    <w:rsid w:val="00C531A3"/>
    <w:rsid w:val="00C5392F"/>
    <w:rsid w:val="00C745EB"/>
    <w:rsid w:val="00C775A9"/>
    <w:rsid w:val="00C80DD4"/>
    <w:rsid w:val="00C92BE8"/>
    <w:rsid w:val="00CA09B9"/>
    <w:rsid w:val="00CB4BF4"/>
    <w:rsid w:val="00CB62C2"/>
    <w:rsid w:val="00CB6DE2"/>
    <w:rsid w:val="00CD18BF"/>
    <w:rsid w:val="00CD590D"/>
    <w:rsid w:val="00CD77C2"/>
    <w:rsid w:val="00CE1CA0"/>
    <w:rsid w:val="00CE54B7"/>
    <w:rsid w:val="00CE5F5F"/>
    <w:rsid w:val="00CE70CC"/>
    <w:rsid w:val="00CF352E"/>
    <w:rsid w:val="00CF681C"/>
    <w:rsid w:val="00CF6D0B"/>
    <w:rsid w:val="00D008FB"/>
    <w:rsid w:val="00D07918"/>
    <w:rsid w:val="00D14643"/>
    <w:rsid w:val="00D14DAD"/>
    <w:rsid w:val="00D17750"/>
    <w:rsid w:val="00D20AF2"/>
    <w:rsid w:val="00D409CC"/>
    <w:rsid w:val="00D513A7"/>
    <w:rsid w:val="00D61AE6"/>
    <w:rsid w:val="00D82402"/>
    <w:rsid w:val="00D93569"/>
    <w:rsid w:val="00D96301"/>
    <w:rsid w:val="00DC02B6"/>
    <w:rsid w:val="00DC39CD"/>
    <w:rsid w:val="00DC7B9E"/>
    <w:rsid w:val="00DD488A"/>
    <w:rsid w:val="00DE58EE"/>
    <w:rsid w:val="00DF4D63"/>
    <w:rsid w:val="00E23DAE"/>
    <w:rsid w:val="00E34E0C"/>
    <w:rsid w:val="00E3677B"/>
    <w:rsid w:val="00E41724"/>
    <w:rsid w:val="00E56854"/>
    <w:rsid w:val="00E614EB"/>
    <w:rsid w:val="00E62812"/>
    <w:rsid w:val="00E63546"/>
    <w:rsid w:val="00E71572"/>
    <w:rsid w:val="00E73C39"/>
    <w:rsid w:val="00E81299"/>
    <w:rsid w:val="00E924BC"/>
    <w:rsid w:val="00E96F1C"/>
    <w:rsid w:val="00EB7713"/>
    <w:rsid w:val="00EB7D93"/>
    <w:rsid w:val="00EC2607"/>
    <w:rsid w:val="00EC59E2"/>
    <w:rsid w:val="00ED3240"/>
    <w:rsid w:val="00EE067F"/>
    <w:rsid w:val="00EF26C7"/>
    <w:rsid w:val="00F046CC"/>
    <w:rsid w:val="00F16318"/>
    <w:rsid w:val="00F27A48"/>
    <w:rsid w:val="00F4774E"/>
    <w:rsid w:val="00F51345"/>
    <w:rsid w:val="00F52B00"/>
    <w:rsid w:val="00F52BEB"/>
    <w:rsid w:val="00F62357"/>
    <w:rsid w:val="00F64D91"/>
    <w:rsid w:val="00F721D1"/>
    <w:rsid w:val="00F75678"/>
    <w:rsid w:val="00F77F16"/>
    <w:rsid w:val="00F8491C"/>
    <w:rsid w:val="00F87B01"/>
    <w:rsid w:val="00F92803"/>
    <w:rsid w:val="00FA675F"/>
    <w:rsid w:val="00FB1ED2"/>
    <w:rsid w:val="00FB5363"/>
    <w:rsid w:val="00FC6DDD"/>
    <w:rsid w:val="00FC76FB"/>
    <w:rsid w:val="00FE17C9"/>
    <w:rsid w:val="00FE3F82"/>
    <w:rsid w:val="00FF43CA"/>
    <w:rsid w:val="00FF5281"/>
    <w:rsid w:val="00FF6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4097"/>
    <o:shapelayout v:ext="edit">
      <o:idmap v:ext="edit" data="1"/>
    </o:shapelayout>
  </w:shapeDefaults>
  <w:decimalSymbol w:val=","/>
  <w:listSeparator w:val=";"/>
  <w14:docId w14:val="7EB9E598"/>
  <w15:docId w15:val="{077EA4CD-580F-489C-82F0-A2CDFDBC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DE58EE"/>
    <w:pPr>
      <w:ind w:right="868"/>
    </w:pPr>
    <w:rPr>
      <w:sz w:val="24"/>
      <w:szCs w:val="24"/>
      <w:lang w:val="en-US"/>
    </w:rPr>
  </w:style>
  <w:style w:type="paragraph" w:styleId="Titolo1">
    <w:name w:val="heading 1"/>
    <w:basedOn w:val="Normale"/>
    <w:next w:val="Normale"/>
    <w:link w:val="Titolo1Carattere"/>
    <w:uiPriority w:val="99"/>
    <w:qFormat/>
    <w:rsid w:val="001103D5"/>
    <w:pPr>
      <w:keepNext/>
      <w:spacing w:before="240" w:after="60"/>
      <w:outlineLvl w:val="0"/>
    </w:pPr>
    <w:rPr>
      <w:rFonts w:ascii="Arial" w:hAnsi="Arial" w:cs="Arial"/>
      <w:b/>
      <w:bCs/>
      <w:kern w:val="32"/>
      <w:sz w:val="34"/>
      <w:szCs w:val="32"/>
    </w:rPr>
  </w:style>
  <w:style w:type="paragraph" w:styleId="Titolo2">
    <w:name w:val="heading 2"/>
    <w:basedOn w:val="Normale"/>
    <w:next w:val="Normale"/>
    <w:link w:val="Titolo2Carattere"/>
    <w:uiPriority w:val="99"/>
    <w:qFormat/>
    <w:rsid w:val="00252856"/>
    <w:pPr>
      <w:keepNext/>
      <w:spacing w:before="240" w:after="60"/>
      <w:outlineLvl w:val="1"/>
    </w:pPr>
    <w:rPr>
      <w:rFonts w:ascii="Arial" w:hAnsi="Arial" w:cs="Arial"/>
      <w:b/>
      <w:bCs/>
      <w:iCs/>
      <w:sz w:val="28"/>
      <w:szCs w:val="28"/>
    </w:rPr>
  </w:style>
  <w:style w:type="paragraph" w:styleId="Titolo3">
    <w:name w:val="heading 3"/>
    <w:basedOn w:val="Normale"/>
    <w:next w:val="Normale"/>
    <w:link w:val="Titolo3Carattere"/>
    <w:uiPriority w:val="99"/>
    <w:qFormat/>
    <w:rsid w:val="00EB7713"/>
    <w:pPr>
      <w:keepNext/>
      <w:spacing w:before="240" w:after="60"/>
      <w:outlineLvl w:val="2"/>
    </w:pPr>
    <w:rPr>
      <w:rFonts w:ascii="Arial" w:hAnsi="Arial" w:cs="Arial"/>
      <w:b/>
      <w:bCs/>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03D5"/>
    <w:rPr>
      <w:rFonts w:ascii="Arial" w:hAnsi="Arial" w:cs="Arial"/>
      <w:b/>
      <w:bCs/>
      <w:kern w:val="32"/>
      <w:sz w:val="34"/>
      <w:szCs w:val="32"/>
    </w:rPr>
  </w:style>
  <w:style w:type="character" w:customStyle="1" w:styleId="Titolo2Carattere">
    <w:name w:val="Titolo 2 Carattere"/>
    <w:basedOn w:val="Carpredefinitoparagrafo"/>
    <w:link w:val="Titolo2"/>
    <w:uiPriority w:val="99"/>
    <w:semiHidden/>
    <w:locked/>
    <w:rsid w:val="00BD5C2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BD5C21"/>
    <w:rPr>
      <w:rFonts w:ascii="Cambria" w:hAnsi="Cambria" w:cs="Times New Roman"/>
      <w:b/>
      <w:bCs/>
      <w:sz w:val="26"/>
      <w:szCs w:val="26"/>
    </w:rPr>
  </w:style>
  <w:style w:type="paragraph" w:styleId="Intestazione">
    <w:name w:val="header"/>
    <w:basedOn w:val="Normale"/>
    <w:link w:val="IntestazioneCarattere"/>
    <w:uiPriority w:val="99"/>
    <w:qFormat/>
    <w:rsid w:val="00DE58EE"/>
    <w:pPr>
      <w:tabs>
        <w:tab w:val="center" w:pos="4536"/>
        <w:tab w:val="right" w:pos="9072"/>
      </w:tabs>
      <w:ind w:right="0"/>
    </w:pPr>
    <w:rPr>
      <w:rFonts w:ascii="Times" w:hAnsi="Times"/>
    </w:rPr>
  </w:style>
  <w:style w:type="character" w:customStyle="1" w:styleId="IntestazioneCarattere">
    <w:name w:val="Intestazione Carattere"/>
    <w:basedOn w:val="Carpredefinitoparagrafo"/>
    <w:link w:val="Intestazione"/>
    <w:uiPriority w:val="99"/>
    <w:semiHidden/>
    <w:locked/>
    <w:rsid w:val="00DE58EE"/>
    <w:rPr>
      <w:rFonts w:ascii="Times" w:hAnsi="Times" w:cs="Times New Roman"/>
      <w:sz w:val="24"/>
      <w:szCs w:val="24"/>
      <w:lang w:val="sv-SE" w:eastAsia="sv-SE" w:bidi="ar-SA"/>
    </w:rPr>
  </w:style>
  <w:style w:type="paragraph" w:styleId="Pidipagina">
    <w:name w:val="footer"/>
    <w:basedOn w:val="Normale"/>
    <w:link w:val="PidipaginaCarattere"/>
    <w:uiPriority w:val="99"/>
    <w:qFormat/>
    <w:rsid w:val="00DF4D63"/>
    <w:pPr>
      <w:tabs>
        <w:tab w:val="center" w:pos="4536"/>
        <w:tab w:val="right" w:pos="9072"/>
      </w:tabs>
      <w:spacing w:before="20"/>
      <w:ind w:right="0"/>
    </w:pPr>
    <w:rPr>
      <w:rFonts w:ascii="Arial" w:hAnsi="Arial"/>
      <w:sz w:val="14"/>
    </w:rPr>
  </w:style>
  <w:style w:type="character" w:customStyle="1" w:styleId="PidipaginaCarattere">
    <w:name w:val="Piè di pagina Carattere"/>
    <w:basedOn w:val="Carpredefinitoparagrafo"/>
    <w:link w:val="Pidipagina"/>
    <w:uiPriority w:val="99"/>
    <w:semiHidden/>
    <w:locked/>
    <w:rsid w:val="00DF4D63"/>
    <w:rPr>
      <w:rFonts w:ascii="Arial" w:hAnsi="Arial" w:cs="Times New Roman"/>
      <w:sz w:val="24"/>
      <w:szCs w:val="24"/>
      <w:lang w:val="sv-SE" w:eastAsia="sv-SE" w:bidi="ar-SA"/>
    </w:rPr>
  </w:style>
  <w:style w:type="character" w:styleId="Numeropagina">
    <w:name w:val="page number"/>
    <w:basedOn w:val="Carpredefinitoparagrafo"/>
    <w:uiPriority w:val="99"/>
    <w:qFormat/>
    <w:rsid w:val="00043059"/>
    <w:rPr>
      <w:rFonts w:ascii="Times New Roman" w:hAnsi="Times New Roman" w:cs="Times New Roman"/>
      <w:sz w:val="24"/>
    </w:rPr>
  </w:style>
  <w:style w:type="table" w:styleId="Grigliatabella">
    <w:name w:val="Table Grid"/>
    <w:basedOn w:val="Tabellanormale"/>
    <w:uiPriority w:val="99"/>
    <w:rsid w:val="005947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Fet">
    <w:name w:val="Sidhuvud + Fet"/>
    <w:basedOn w:val="Intestazione"/>
    <w:link w:val="SidhuvudFetChar"/>
    <w:rsid w:val="001103D5"/>
    <w:rPr>
      <w:b/>
    </w:rPr>
  </w:style>
  <w:style w:type="character" w:styleId="Collegamentoipertestuale">
    <w:name w:val="Hyperlink"/>
    <w:basedOn w:val="Carpredefinitoparagrafo"/>
    <w:uiPriority w:val="99"/>
    <w:rsid w:val="00D93569"/>
    <w:rPr>
      <w:rFonts w:cs="Times New Roman"/>
      <w:color w:val="0000FF"/>
      <w:u w:val="single"/>
    </w:rPr>
  </w:style>
  <w:style w:type="character" w:styleId="Collegamentovisitato">
    <w:name w:val="FollowedHyperlink"/>
    <w:basedOn w:val="Carpredefinitoparagrafo"/>
    <w:uiPriority w:val="99"/>
    <w:rsid w:val="00D93569"/>
    <w:rPr>
      <w:rFonts w:cs="Times New Roman"/>
      <w:color w:val="800080"/>
      <w:u w:val="single"/>
    </w:rPr>
  </w:style>
  <w:style w:type="paragraph" w:customStyle="1" w:styleId="NormalFet">
    <w:name w:val="Normal + Fet"/>
    <w:basedOn w:val="Normale"/>
    <w:link w:val="NormalFetChar"/>
    <w:qFormat/>
    <w:rsid w:val="000C30F4"/>
    <w:rPr>
      <w:b/>
    </w:rPr>
  </w:style>
  <w:style w:type="character" w:customStyle="1" w:styleId="NormalFetChar">
    <w:name w:val="Normal + Fet Char"/>
    <w:basedOn w:val="Carpredefinitoparagrafo"/>
    <w:link w:val="NormalFet"/>
    <w:rsid w:val="000C30F4"/>
    <w:rPr>
      <w:b/>
      <w:sz w:val="24"/>
      <w:szCs w:val="24"/>
    </w:rPr>
  </w:style>
  <w:style w:type="character" w:customStyle="1" w:styleId="SidhuvudFetChar">
    <w:name w:val="Sidhuvud + Fet Char"/>
    <w:basedOn w:val="IntestazioneCarattere"/>
    <w:link w:val="SidhuvudFet"/>
    <w:rsid w:val="001103D5"/>
    <w:rPr>
      <w:rFonts w:ascii="Times" w:hAnsi="Times" w:cs="Times New Roman"/>
      <w:b/>
      <w:sz w:val="24"/>
      <w:szCs w:val="24"/>
      <w:lang w:val="en-US" w:eastAsia="sv-SE" w:bidi="ar-SA"/>
    </w:rPr>
  </w:style>
  <w:style w:type="paragraph" w:customStyle="1" w:styleId="Tabelltext">
    <w:name w:val="Tabelltext"/>
    <w:basedOn w:val="Normale"/>
    <w:link w:val="TabelltextChar"/>
    <w:qFormat/>
    <w:rsid w:val="00053036"/>
    <w:pPr>
      <w:ind w:right="0"/>
    </w:pPr>
    <w:rPr>
      <w:rFonts w:ascii="Arial" w:hAnsi="Arial"/>
      <w:sz w:val="22"/>
    </w:rPr>
  </w:style>
  <w:style w:type="paragraph" w:styleId="Testofumetto">
    <w:name w:val="Balloon Text"/>
    <w:basedOn w:val="Normale"/>
    <w:link w:val="TestofumettoCarattere"/>
    <w:uiPriority w:val="99"/>
    <w:semiHidden/>
    <w:unhideWhenUsed/>
    <w:rsid w:val="0098684C"/>
    <w:rPr>
      <w:rFonts w:ascii="Segoe UI" w:hAnsi="Segoe UI" w:cs="Segoe UI"/>
      <w:sz w:val="18"/>
      <w:szCs w:val="18"/>
    </w:rPr>
  </w:style>
  <w:style w:type="character" w:customStyle="1" w:styleId="TabelltextChar">
    <w:name w:val="Tabelltext Char"/>
    <w:basedOn w:val="Carpredefinitoparagrafo"/>
    <w:link w:val="Tabelltext"/>
    <w:rsid w:val="00053036"/>
    <w:rPr>
      <w:rFonts w:ascii="Arial" w:hAnsi="Arial"/>
      <w:szCs w:val="24"/>
      <w:lang w:val="en-US"/>
    </w:rPr>
  </w:style>
  <w:style w:type="character" w:customStyle="1" w:styleId="TestofumettoCarattere">
    <w:name w:val="Testo fumetto Carattere"/>
    <w:basedOn w:val="Carpredefinitoparagrafo"/>
    <w:link w:val="Testofumetto"/>
    <w:uiPriority w:val="99"/>
    <w:semiHidden/>
    <w:rsid w:val="0098684C"/>
    <w:rPr>
      <w:rFonts w:ascii="Segoe UI" w:hAnsi="Segoe UI" w:cs="Segoe UI"/>
      <w:sz w:val="18"/>
      <w:szCs w:val="18"/>
      <w:lang w:val="en-US"/>
    </w:rPr>
  </w:style>
  <w:style w:type="paragraph" w:styleId="Paragrafoelenco">
    <w:name w:val="List Paragraph"/>
    <w:basedOn w:val="Normale"/>
    <w:uiPriority w:val="34"/>
    <w:qFormat/>
    <w:rsid w:val="00E34E0C"/>
    <w:pPr>
      <w:ind w:left="720"/>
      <w:contextualSpacing/>
    </w:pPr>
    <w:rPr>
      <w:lang w:val="sv-SE"/>
    </w:rPr>
  </w:style>
  <w:style w:type="paragraph" w:customStyle="1" w:styleId="Default">
    <w:name w:val="Default"/>
    <w:rsid w:val="003E2CE0"/>
    <w:pPr>
      <w:autoSpaceDE w:val="0"/>
      <w:autoSpaceDN w:val="0"/>
      <w:adjustRightInd w:val="0"/>
    </w:pPr>
    <w:rPr>
      <w:color w:val="000000"/>
      <w:sz w:val="24"/>
      <w:szCs w:val="24"/>
    </w:rPr>
  </w:style>
  <w:style w:type="character" w:styleId="Rimandocommento">
    <w:name w:val="annotation reference"/>
    <w:basedOn w:val="Carpredefinitoparagrafo"/>
    <w:uiPriority w:val="99"/>
    <w:semiHidden/>
    <w:unhideWhenUsed/>
    <w:rsid w:val="00A213BE"/>
    <w:rPr>
      <w:sz w:val="16"/>
      <w:szCs w:val="16"/>
    </w:rPr>
  </w:style>
  <w:style w:type="paragraph" w:styleId="Testocommento">
    <w:name w:val="annotation text"/>
    <w:basedOn w:val="Normale"/>
    <w:link w:val="TestocommentoCarattere"/>
    <w:uiPriority w:val="99"/>
    <w:semiHidden/>
    <w:unhideWhenUsed/>
    <w:rsid w:val="00A213BE"/>
    <w:rPr>
      <w:sz w:val="20"/>
      <w:szCs w:val="20"/>
    </w:rPr>
  </w:style>
  <w:style w:type="character" w:customStyle="1" w:styleId="TestocommentoCarattere">
    <w:name w:val="Testo commento Carattere"/>
    <w:basedOn w:val="Carpredefinitoparagrafo"/>
    <w:link w:val="Testocommento"/>
    <w:uiPriority w:val="99"/>
    <w:semiHidden/>
    <w:rsid w:val="00A213BE"/>
    <w:rPr>
      <w:sz w:val="20"/>
      <w:szCs w:val="20"/>
      <w:lang w:val="en-US"/>
    </w:rPr>
  </w:style>
  <w:style w:type="paragraph" w:styleId="Soggettocommento">
    <w:name w:val="annotation subject"/>
    <w:basedOn w:val="Testocommento"/>
    <w:next w:val="Testocommento"/>
    <w:link w:val="SoggettocommentoCarattere"/>
    <w:uiPriority w:val="99"/>
    <w:semiHidden/>
    <w:unhideWhenUsed/>
    <w:rsid w:val="00A213BE"/>
    <w:rPr>
      <w:b/>
      <w:bCs/>
    </w:rPr>
  </w:style>
  <w:style w:type="character" w:customStyle="1" w:styleId="SoggettocommentoCarattere">
    <w:name w:val="Soggetto commento Carattere"/>
    <w:basedOn w:val="TestocommentoCarattere"/>
    <w:link w:val="Soggettocommento"/>
    <w:uiPriority w:val="99"/>
    <w:semiHidden/>
    <w:rsid w:val="00A213BE"/>
    <w:rPr>
      <w:b/>
      <w:bCs/>
      <w:sz w:val="20"/>
      <w:szCs w:val="20"/>
      <w:lang w:val="en-US"/>
    </w:rPr>
  </w:style>
  <w:style w:type="paragraph" w:styleId="Testonotaapidipagina">
    <w:name w:val="footnote text"/>
    <w:basedOn w:val="Normale"/>
    <w:link w:val="TestonotaapidipaginaCarattere"/>
    <w:uiPriority w:val="99"/>
    <w:semiHidden/>
    <w:unhideWhenUsed/>
    <w:rsid w:val="00385C4C"/>
    <w:rPr>
      <w:sz w:val="20"/>
      <w:szCs w:val="20"/>
    </w:rPr>
  </w:style>
  <w:style w:type="character" w:customStyle="1" w:styleId="TestonotaapidipaginaCarattere">
    <w:name w:val="Testo nota a piè di pagina Carattere"/>
    <w:basedOn w:val="Carpredefinitoparagrafo"/>
    <w:link w:val="Testonotaapidipagina"/>
    <w:uiPriority w:val="99"/>
    <w:semiHidden/>
    <w:rsid w:val="00385C4C"/>
    <w:rPr>
      <w:sz w:val="20"/>
      <w:szCs w:val="20"/>
      <w:lang w:val="en-US"/>
    </w:rPr>
  </w:style>
  <w:style w:type="character" w:styleId="Rimandonotaapidipagina">
    <w:name w:val="footnote reference"/>
    <w:basedOn w:val="Carpredefinitoparagrafo"/>
    <w:uiPriority w:val="99"/>
    <w:semiHidden/>
    <w:unhideWhenUsed/>
    <w:rsid w:val="00385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3B96-CE44-4748-9661-F1AF472A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4</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Brev engelsk W13</vt:lpstr>
      <vt:lpstr>Mall Brev engelsk W13</vt:lpstr>
    </vt:vector>
  </TitlesOfParts>
  <Company>VGRIT</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Brev engelsk W13</dc:title>
  <dc:creator>regan2</dc:creator>
  <cp:lastModifiedBy>Ishiwa Aki</cp:lastModifiedBy>
  <cp:revision>2</cp:revision>
  <cp:lastPrinted>2017-01-13T13:31:00Z</cp:lastPrinted>
  <dcterms:created xsi:type="dcterms:W3CDTF">2017-02-07T11:30:00Z</dcterms:created>
  <dcterms:modified xsi:type="dcterms:W3CDTF">2017-02-07T11:30:00Z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application/vnd.openxmlformats-officedocument.wordprocessingml.document</vt:lpwstr>
  </property>
  <property fmtid="{D5CDD505-2E9C-101B-9397-08002B2CF9AE}" pid="3" name="DC.language">
    <vt:lpwstr>[Svenska]</vt:lpwstr>
  </property>
  <property fmtid="{D5CDD505-2E9C-101B-9397-08002B2CF9AE}" pid="4" name="DC.identifier.checksum">
    <vt:lpwstr>c8d3376d402137a84a2f218ee50d80eb</vt:lpwstr>
  </property>
  <property fmtid="{D5CDD505-2E9C-101B-9397-08002B2CF9AE}" pid="5" name="updated">
    <vt:lpwstr>2015-10-20</vt:lpwstr>
  </property>
  <property fmtid="{D5CDD505-2E9C-101B-9397-08002B2CF9AE}" pid="6" name="dcterms.created">
    <vt:lpwstr>2015-10-20</vt:lpwstr>
  </property>
  <property fmtid="{D5CDD505-2E9C-101B-9397-08002B2CF9AE}" pid="7" name="DC.title.filename">
    <vt:lpwstr>Mall Brev engelsk W13.docx</vt:lpwstr>
  </property>
  <property fmtid="{D5CDD505-2E9C-101B-9397-08002B2CF9AE}" pid="8" name="nodeRef">
    <vt:lpwstr>60ffb2e9-69ab-4248-bfdd-557c34020ce3</vt:lpwstr>
  </property>
  <property fmtid="{D5CDD505-2E9C-101B-9397-08002B2CF9AE}" pid="9" name="DC.contributor.savedby">
    <vt:lpwstr>Regina Andersson (regan2) VGR/Org/Regionstyrelsen/Koncernkontoret/Koncernstab Kommunikation och Externa relationer/Kommunikation koncernkontoret</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2015-10-20</vt:lpwstr>
  </property>
  <property fmtid="{D5CDD505-2E9C-101B-9397-08002B2CF9AE}" pid="13" name="DC.contributor.savedby.id">
    <vt:lpwstr>regan2</vt:lpwstr>
  </property>
  <property fmtid="{D5CDD505-2E9C-101B-9397-08002B2CF9AE}" pid="14" name="DC.format.extension">
    <vt:lpwstr>docx</vt:lpwstr>
  </property>
  <property fmtid="{D5CDD505-2E9C-101B-9397-08002B2CF9AE}" pid="15" name="DC.identifier.version">
    <vt:lpwstr>0.2</vt:lpwstr>
  </property>
  <property fmtid="{D5CDD505-2E9C-101B-9397-08002B2CF9AE}" pid="16" name="summary">
    <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publisher.forunit">
    <vt:lpwstr>[Västra Götalandsregionen]</vt:lpwstr>
  </property>
  <property fmtid="{D5CDD505-2E9C-101B-9397-08002B2CF9AE}" pid="32" name="DC.publisher.forunit.id">
    <vt:lpwstr>[SE2321000131-E000000000001]</vt:lpwstr>
  </property>
  <property fmtid="{D5CDD505-2E9C-101B-9397-08002B2CF9AE}" pid="33" name="DC.type.record">
    <vt:lpwstr>Ospecificerat</vt:lpwstr>
  </property>
  <property fmtid="{D5CDD505-2E9C-101B-9397-08002B2CF9AE}" pid="34" name="DC.contributor.acceptedby.freetext">
    <vt:lpwstr/>
  </property>
  <property fmtid="{D5CDD505-2E9C-101B-9397-08002B2CF9AE}" pid="35" name="DC.contributor.controlledby.unit.freetext">
    <vt:lpwstr/>
  </property>
  <property fmtid="{D5CDD505-2E9C-101B-9397-08002B2CF9AE}" pid="36" name="DC.creator.project-assignment">
    <vt:lpwstr/>
  </property>
  <property fmtid="{D5CDD505-2E9C-101B-9397-08002B2CF9AE}" pid="37" name="DC.relation.isversionof">
    <vt:lpwstr/>
  </property>
  <property fmtid="{D5CDD505-2E9C-101B-9397-08002B2CF9AE}" pid="38" name="DC.publisher">
    <vt:lpwstr>Regina Andersson (regan2) VGR/Org/Regionstyrelsen/Koncernkontoret/Koncernstab Kommunikation och Externa relationer/Kommunikation koncernkontoret</vt:lpwstr>
  </property>
  <property fmtid="{D5CDD505-2E9C-101B-9397-08002B2CF9AE}" pid="39" name="DC.source.documentid">
    <vt:lpwstr>workspace://SpacesStore/7f967b69-6eed-4649-9d28-c3cc30074c95</vt:lpwstr>
  </property>
  <property fmtid="{D5CDD505-2E9C-101B-9397-08002B2CF9AE}" pid="40" name="DC.identifier">
    <vt:lpwstr>https://alfresco.vgregion.se/alfresco/service/vgr/storage/node/content/workspace/SpacesStore/7f967b69-6eed-4649-9d28-c3cc30074c95?a=false&amp;guest=true</vt:lpwstr>
  </property>
  <property fmtid="{D5CDD505-2E9C-101B-9397-08002B2CF9AE}" pid="41" name="DC.source">
    <vt:lpwstr>https://alfresco.vgregion.se/share/page/site/dokumentmallar-word/document-details?nodeRef=workspace://SpacesStore/7f967b69-6eed-4649-9d28-c3cc30074c95</vt:lpwstr>
  </property>
  <property fmtid="{D5CDD505-2E9C-101B-9397-08002B2CF9AE}" pid="42" name="DC.identifier.documentid">
    <vt:lpwstr>workspace://SpacesStore/60ffb2e9-69ab-4248-bfdd-557c34020ce3</vt:lpwstr>
  </property>
  <property fmtid="{D5CDD505-2E9C-101B-9397-08002B2CF9AE}" pid="43" name="DC.identifier.native">
    <vt:lpwstr>https://alfresco.vgregion.se/alfresco/service/vgr/storage/node/content/workspace/SpacesStore/7f967b69-6eed-4649-9d28-c3cc30074c95?a=false&amp;guest=true&amp;native=true</vt:lpwstr>
  </property>
  <property fmtid="{D5CDD505-2E9C-101B-9397-08002B2CF9AE}" pid="44" name="DC.date.availablefrom">
    <vt:lpwstr>2015-10-20</vt:lpwstr>
  </property>
  <property fmtid="{D5CDD505-2E9C-101B-9397-08002B2CF9AE}" pid="45" name="DC.publisher.id">
    <vt:lpwstr>regan2</vt:lpwstr>
  </property>
  <property fmtid="{D5CDD505-2E9C-101B-9397-08002B2CF9AE}" pid="46" name="DC.date.issued">
    <vt:lpwstr>2015-10-20</vt:lpwstr>
  </property>
</Properties>
</file>